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t>Piano strategico della PAC</w:t>
      </w:r>
    </w:p>
    <w:p>
      <w:pPr>
        <w:pStyle w:val="Normal"/>
        <w:jc w:val="center"/>
        <w:rPr>
          <w:rFonts w:ascii="Times New Roman" w:hAnsi="Times New Roman" w:eastAsia="Times New Roman" w:cs="Times New Roman"/>
          <w:b/>
          <w:color w:val="000000"/>
          <w:sz w:val="32"/>
        </w:rPr>
      </w:pPr>
      <w:r>
        <w:rPr>
          <w:rFonts w:eastAsia="Times New Roman" w:cs="Times New Roman"/>
          <w:b/>
          <w:color w:val="000000"/>
          <w:sz w:val="32"/>
        </w:rPr>
      </w:r>
    </w:p>
    <w:tbl>
      <w:tblPr>
        <w:tblW w:w="4900" w:type="pct"/>
        <w:jc w:val="left"/>
        <w:tblInd w:w="145" w:type="dxa"/>
        <w:tblLayout w:type="fixed"/>
        <w:tblCellMar>
          <w:top w:w="0" w:type="dxa"/>
          <w:left w:w="100" w:type="dxa"/>
          <w:bottom w:w="0" w:type="dxa"/>
          <w:right w:w="100" w:type="dxa"/>
        </w:tblCellMar>
      </w:tblPr>
      <w:tblGrid>
        <w:gridCol w:w="5022"/>
        <w:gridCol w:w="5022"/>
      </w:tblGrid>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CCI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2023IT06AFSP001</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in inglese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val="false"/>
                <w:i w:val="false"/>
                <w:color w:val="000000"/>
                <w:sz w:val="24"/>
              </w:rPr>
              <w:t>Italy CAP Strategic Plan</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Titolo nella(e) lingua(e) nazionale(i)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rPr>
              <w:t>IT - Piano Strategico Nazionale PAC</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Versione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5.0</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Stato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Inviato</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Primo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Ultimo anno</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2027</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a decorrere da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 gen 2023</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Ammissibile fino a</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Numero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della decisione della Commissione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i w:val="false"/>
                <w:i w:val="false"/>
                <w:color w:val="000000"/>
                <w:sz w:val="24"/>
              </w:rPr>
            </w:pPr>
            <w:r>
              <w:rPr>
                <w:rFonts w:eastAsia="Times New Roman" w:cs="Times New Roman"/>
                <w:b/>
                <w:i w:val="false"/>
                <w:color w:val="000000"/>
                <w:sz w:val="24"/>
              </w:rPr>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Fondo/i interessato/i</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FEAGA, FEASR</w:t>
            </w:r>
          </w:p>
        </w:tc>
      </w:tr>
      <w:tr>
        <w:trPr>
          <w:trHeight w:val="240" w:hRule="atLeast"/>
        </w:trPr>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right"/>
              <w:rPr>
                <w:rFonts w:ascii="Times New Roman" w:hAnsi="Times New Roman" w:eastAsia="Times New Roman" w:cs="Times New Roman"/>
                <w:b w:val="false"/>
                <w:i w:val="false"/>
                <w:i w:val="false"/>
                <w:color w:val="000000"/>
                <w:sz w:val="24"/>
              </w:rPr>
            </w:pPr>
            <w:r>
              <w:rPr>
                <w:rFonts w:eastAsia="Times New Roman" w:cs="Times New Roman"/>
                <w:b/>
                <w:i w:val="false"/>
                <w:color w:val="000000"/>
                <w:sz w:val="24"/>
              </w:rPr>
              <w:t>Data di creazione della relazione</w:t>
            </w:r>
          </w:p>
        </w:tc>
        <w:tc>
          <w:tcPr>
            <w:tcW w:w="5022" w:type="dxa"/>
            <w:tcBorders>
              <w:top w:val="single" w:sz="4" w:space="0" w:color="000000"/>
              <w:left w:val="single" w:sz="4" w:space="0" w:color="000000"/>
              <w:bottom w:val="single" w:sz="4" w:space="0" w:color="000000"/>
              <w:right w:val="single" w:sz="4" w:space="0" w:color="000000"/>
            </w:tcBorders>
            <w:vAlign w:val="center"/>
          </w:tcPr>
          <w:p>
            <w:pPr>
              <w:pStyle w:val="Normal"/>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15/05/2025 08:37</w:t>
            </w:r>
          </w:p>
        </w:tc>
      </w:tr>
    </w:tbl>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20" w:right="936" w:gutter="0" w:header="0" w:top="720" w:footer="72" w:bottom="864"/>
          <w:pgNumType w:fmt="decimal"/>
          <w:formProt w:val="false"/>
          <w:textDirection w:val="lrTb"/>
          <w:docGrid w:type="default" w:linePitch="360" w:charSpace="0"/>
        </w:sectPr>
      </w:pPr>
    </w:p>
    <w:p>
      <w:pPr>
        <w:pStyle w:val="Normal"/>
        <w:jc w:val="center"/>
        <w:rPr>
          <w:rFonts w:ascii="Times New Roman" w:hAnsi="Times New Roman" w:eastAsia="Times New Roman" w:cs="Times New Roman"/>
          <w:b/>
          <w:color w:val="000000"/>
          <w:sz w:val="24"/>
        </w:rPr>
      </w:pPr>
      <w:r>
        <w:rPr>
          <w:rFonts w:eastAsia="Times New Roman" w:cs="Times New Roman"/>
          <w:b/>
          <w:color w:val="000000"/>
          <w:sz w:val="24"/>
        </w:rPr>
        <w:t>Indice</w:t>
      </w:r>
    </w:p>
    <w:p>
      <w:pPr>
        <w:pStyle w:val="Normal"/>
        <w:jc w:val="center"/>
        <w:rPr>
          <w:rFonts w:ascii="Times New Roman" w:hAnsi="Times New Roman" w:eastAsia="Times New Roman" w:cs="Times New Roman"/>
          <w:b w:val="false"/>
          <w:color w:val="000000"/>
          <w:sz w:val="24"/>
        </w:rPr>
      </w:pPr>
      <w:r>
        <w:rPr>
          <w:rFonts w:eastAsia="Times New Roman" w:cs="Times New Roman"/>
          <w:b w:val="false"/>
          <w:color w:val="000000"/>
          <w:sz w:val="24"/>
        </w:rPr>
      </w:r>
    </w:p>
    <w:sdt>
      <w:sdtPr>
        <w:docPartObj>
          <w:docPartGallery w:val="Table of Contents"/>
          <w:docPartUnique w:val="true"/>
        </w:docPartObj>
      </w:sdtPr>
      <w:sdtContent>
        <w:p>
          <w:pPr>
            <w:pStyle w:val="TOC1"/>
            <w:tabs>
              <w:tab w:val="clear" w:pos="720"/>
              <w:tab w:val="right" w:pos="10240" w:leader="dot"/>
            </w:tabs>
            <w:rPr>
              <w:rFonts w:ascii="Calibri" w:hAnsi="Calibri"/>
              <w:sz w:val="22"/>
            </w:rPr>
          </w:pPr>
          <w:r>
            <w:fldChar w:fldCharType="begin"/>
          </w:r>
          <w:r>
            <w:rPr>
              <w:webHidden/>
              <w:rStyle w:val="Saltoaindice"/>
              <w:vanish w:val="false"/>
            </w:rPr>
            <w:instrText xml:space="preserve"> TOC \z \o "1-9" \u \h</w:instrText>
          </w:r>
          <w:r>
            <w:rPr>
              <w:webHidden/>
              <w:rStyle w:val="Saltoaindice"/>
              <w:vanish w:val="false"/>
            </w:rPr>
            <w:fldChar w:fldCharType="separate"/>
          </w:r>
          <w:hyperlink w:anchor="_Toc256000000">
            <w:r>
              <w:rPr>
                <w:webHidden/>
              </w:rPr>
              <w:fldChar w:fldCharType="begin"/>
            </w:r>
            <w:r>
              <w:rPr>
                <w:webHidden/>
              </w:rPr>
              <w:instrText xml:space="preserve">PAGEREF _Toc256000000 \h</w:instrText>
            </w:r>
            <w:r>
              <w:rPr>
                <w:webHidden/>
              </w:rPr>
              <w:fldChar w:fldCharType="separate"/>
            </w:r>
            <w:r>
              <w:rPr>
                <w:webHidden/>
                <w:rStyle w:val="Saltoaindice"/>
                <w:vanish w:val="false"/>
              </w:rPr>
              <w:t>5 Pagamenti diretti e interventi settoriali e di sviluppo rurale precisati nella strategia</w:t>
              <w:tab/>
              <w:t>3</w:t>
            </w:r>
            <w:r>
              <w:rPr>
                <w:webHidden/>
              </w:rPr>
              <w:fldChar w:fldCharType="end"/>
            </w:r>
          </w:hyperlink>
        </w:p>
        <w:p>
          <w:pPr>
            <w:pStyle w:val="TOC2"/>
            <w:tabs>
              <w:tab w:val="clear" w:pos="720"/>
              <w:tab w:val="right" w:pos="10240" w:leader="dot"/>
            </w:tabs>
            <w:rPr>
              <w:rFonts w:ascii="Calibri" w:hAnsi="Calibri"/>
              <w:sz w:val="22"/>
            </w:rPr>
          </w:pPr>
          <w:hyperlink w:anchor="_Toc256000001">
            <w:r>
              <w:rPr>
                <w:webHidden/>
              </w:rPr>
              <w:fldChar w:fldCharType="begin"/>
            </w:r>
            <w:r>
              <w:rPr>
                <w:webHidden/>
              </w:rPr>
              <w:instrText xml:space="preserve">PAGEREF _Toc256000001 \h</w:instrText>
            </w:r>
            <w:r>
              <w:rPr>
                <w:webHidden/>
              </w:rPr>
              <w:fldChar w:fldCharType="separate"/>
            </w:r>
            <w:r>
              <w:rPr>
                <w:webHidden/>
                <w:rStyle w:val="Saltoaindice"/>
                <w:vanish w:val="false"/>
              </w:rPr>
              <w:t>5.3 Interventi di sviluppo rurale</w:t>
              <w:tab/>
              <w:t>4</w:t>
            </w:r>
            <w:r>
              <w:rPr>
                <w:webHidden/>
              </w:rPr>
              <w:fldChar w:fldCharType="end"/>
            </w:r>
          </w:hyperlink>
        </w:p>
        <w:p>
          <w:pPr>
            <w:pStyle w:val="TOC3"/>
            <w:tabs>
              <w:tab w:val="clear" w:pos="720"/>
              <w:tab w:val="right" w:pos="10240" w:leader="dot"/>
            </w:tabs>
            <w:rPr>
              <w:rFonts w:ascii="Calibri" w:hAnsi="Calibri"/>
              <w:sz w:val="22"/>
            </w:rPr>
          </w:pPr>
          <w:hyperlink w:anchor="_Toc256000002">
            <w:r>
              <w:rPr>
                <w:webHidden/>
              </w:rPr>
              <w:fldChar w:fldCharType="begin"/>
            </w:r>
            <w:r>
              <w:rPr>
                <w:webHidden/>
              </w:rPr>
              <w:instrText xml:space="preserve">PAGEREF _Toc256000002 \h</w:instrText>
            </w:r>
            <w:r>
              <w:rPr>
                <w:webHidden/>
              </w:rPr>
              <w:fldChar w:fldCharType="separate"/>
            </w:r>
            <w:r>
              <w:rPr>
                <w:webHidden/>
                <w:rStyle w:val="Saltoaindice"/>
                <w:vanish w:val="false"/>
              </w:rPr>
              <w:t>ENVCLIM(70) - Impegni in materia di ambiente e di clima e altri impegni in materia di gestione</w:t>
              <w:tab/>
              <w:t>4</w:t>
            </w:r>
            <w:r>
              <w:rPr>
                <w:webHidden/>
              </w:rPr>
              <w:fldChar w:fldCharType="end"/>
            </w:r>
          </w:hyperlink>
        </w:p>
        <w:p>
          <w:pPr>
            <w:pStyle w:val="TOC4"/>
            <w:tabs>
              <w:tab w:val="clear" w:pos="720"/>
              <w:tab w:val="right" w:pos="10240" w:leader="dot"/>
            </w:tabs>
            <w:rPr>
              <w:rFonts w:ascii="Calibri" w:hAnsi="Calibri"/>
              <w:sz w:val="22"/>
            </w:rPr>
          </w:pPr>
          <w:hyperlink w:anchor="_Toc256000003">
            <w:r>
              <w:rPr>
                <w:webHidden/>
              </w:rPr>
              <w:fldChar w:fldCharType="begin"/>
            </w:r>
            <w:r>
              <w:rPr>
                <w:webHidden/>
              </w:rPr>
              <w:instrText xml:space="preserve">PAGEREF _Toc256000003 \h</w:instrText>
            </w:r>
            <w:r>
              <w:rPr>
                <w:webHidden/>
              </w:rPr>
              <w:fldChar w:fldCharType="separate"/>
            </w:r>
            <w:r>
              <w:rPr>
                <w:webHidden/>
                <w:rStyle w:val="Saltoaindice"/>
                <w:vanish w:val="false"/>
              </w:rPr>
              <w:t>SRA30 - benessere animale</w:t>
              <w:tab/>
              <w:t>4</w:t>
            </w:r>
            <w:r>
              <w:rPr>
                <w:webHidden/>
              </w:rPr>
              <w:fldChar w:fldCharType="end"/>
            </w:r>
          </w:hyperlink>
        </w:p>
        <w:p>
          <w:pPr>
            <w:pStyle w:val="TOC5"/>
            <w:tabs>
              <w:tab w:val="clear" w:pos="720"/>
              <w:tab w:val="right" w:pos="10240" w:leader="dot"/>
            </w:tabs>
            <w:rPr>
              <w:rFonts w:ascii="Calibri" w:hAnsi="Calibri"/>
              <w:sz w:val="22"/>
            </w:rPr>
          </w:pPr>
          <w:hyperlink w:anchor="_Toc256000004">
            <w:r>
              <w:rPr>
                <w:webHidden/>
              </w:rPr>
              <w:fldChar w:fldCharType="begin"/>
            </w:r>
            <w:r>
              <w:rPr>
                <w:webHidden/>
              </w:rPr>
              <w:instrText xml:space="preserve">PAGEREF _Toc256000004 \h</w:instrText>
            </w:r>
            <w:r>
              <w:rPr>
                <w:webHidden/>
              </w:rPr>
              <w:fldChar w:fldCharType="separate"/>
            </w:r>
            <w:r>
              <w:rPr>
                <w:webHidden/>
                <w:rStyle w:val="Saltoaindice"/>
                <w:vanish w:val="false"/>
              </w:rPr>
              <w:t>1 Ambito di applicazione territoriale e, se pertinente, dimensione regionale</w:t>
              <w:tab/>
              <w:t>4</w:t>
            </w:r>
            <w:r>
              <w:rPr>
                <w:webHidden/>
              </w:rPr>
              <w:fldChar w:fldCharType="end"/>
            </w:r>
          </w:hyperlink>
        </w:p>
        <w:p>
          <w:pPr>
            <w:pStyle w:val="TOC5"/>
            <w:tabs>
              <w:tab w:val="clear" w:pos="720"/>
              <w:tab w:val="right" w:pos="10240" w:leader="dot"/>
            </w:tabs>
            <w:rPr>
              <w:rFonts w:ascii="Calibri" w:hAnsi="Calibri"/>
              <w:sz w:val="22"/>
            </w:rPr>
          </w:pPr>
          <w:hyperlink w:anchor="_Toc256000005">
            <w:r>
              <w:rPr>
                <w:webHidden/>
              </w:rPr>
              <w:fldChar w:fldCharType="begin"/>
            </w:r>
            <w:r>
              <w:rPr>
                <w:webHidden/>
              </w:rPr>
              <w:instrText xml:space="preserve">PAGEREF _Toc256000005 \h</w:instrText>
            </w:r>
            <w:r>
              <w:rPr>
                <w:webHidden/>
              </w:rPr>
              <w:fldChar w:fldCharType="separate"/>
            </w:r>
            <w:r>
              <w:rPr>
                <w:webHidden/>
                <w:rStyle w:val="Saltoaindice"/>
                <w:vanish w:val="false"/>
              </w:rPr>
              <w:t>2 Obiettivi specifici correlati, obiettivo trasversale e obiettivi settoriali pertinenti</w:t>
              <w:tab/>
              <w:t>4</w:t>
            </w:r>
            <w:r>
              <w:rPr>
                <w:webHidden/>
              </w:rPr>
              <w:fldChar w:fldCharType="end"/>
            </w:r>
          </w:hyperlink>
        </w:p>
        <w:p>
          <w:pPr>
            <w:pStyle w:val="TOC5"/>
            <w:tabs>
              <w:tab w:val="clear" w:pos="720"/>
              <w:tab w:val="right" w:pos="10240" w:leader="dot"/>
            </w:tabs>
            <w:rPr>
              <w:rFonts w:ascii="Calibri" w:hAnsi="Calibri"/>
              <w:sz w:val="22"/>
            </w:rPr>
          </w:pPr>
          <w:hyperlink w:anchor="_Toc256000006">
            <w:r>
              <w:rPr>
                <w:webHidden/>
              </w:rPr>
              <w:fldChar w:fldCharType="begin"/>
            </w:r>
            <w:r>
              <w:rPr>
                <w:webHidden/>
              </w:rPr>
              <w:instrText xml:space="preserve">PAGEREF _Toc256000006 \h</w:instrText>
            </w:r>
            <w:r>
              <w:rPr>
                <w:webHidden/>
              </w:rPr>
              <w:fldChar w:fldCharType="separate"/>
            </w:r>
            <w:r>
              <w:rPr>
                <w:webHidden/>
                <w:rStyle w:val="Saltoaindice"/>
                <w:vanish w:val="false"/>
              </w:rPr>
              <w:t>3 Esigenza o esigenze affrontate mediante 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7">
            <w:r>
              <w:rPr>
                <w:webHidden/>
              </w:rPr>
              <w:fldChar w:fldCharType="begin"/>
            </w:r>
            <w:r>
              <w:rPr>
                <w:webHidden/>
              </w:rPr>
              <w:instrText xml:space="preserve">PAGEREF _Toc256000007 \h</w:instrText>
            </w:r>
            <w:r>
              <w:rPr>
                <w:webHidden/>
              </w:rPr>
              <w:fldChar w:fldCharType="separate"/>
            </w:r>
            <w:r>
              <w:rPr>
                <w:webHidden/>
                <w:rStyle w:val="Saltoaindice"/>
                <w:vanish w:val="false"/>
              </w:rPr>
              <w:t>4 Indicatore o indicatori di risultato</w:t>
              <w:tab/>
              <w:t>5</w:t>
            </w:r>
            <w:r>
              <w:rPr>
                <w:webHidden/>
              </w:rPr>
              <w:fldChar w:fldCharType="end"/>
            </w:r>
          </w:hyperlink>
        </w:p>
        <w:p>
          <w:pPr>
            <w:pStyle w:val="TOC5"/>
            <w:tabs>
              <w:tab w:val="clear" w:pos="720"/>
              <w:tab w:val="right" w:pos="10240" w:leader="dot"/>
            </w:tabs>
            <w:rPr>
              <w:rFonts w:ascii="Calibri" w:hAnsi="Calibri"/>
              <w:sz w:val="22"/>
            </w:rPr>
          </w:pPr>
          <w:hyperlink w:anchor="_Toc256000008">
            <w:r>
              <w:rPr>
                <w:webHidden/>
              </w:rPr>
              <w:fldChar w:fldCharType="begin"/>
            </w:r>
            <w:r>
              <w:rPr>
                <w:webHidden/>
              </w:rPr>
              <w:instrText xml:space="preserve">PAGEREF _Toc256000008 \h</w:instrText>
            </w:r>
            <w:r>
              <w:rPr>
                <w:webHidden/>
              </w:rPr>
              <w:fldChar w:fldCharType="separate"/>
            </w:r>
            <w:r>
              <w:rPr>
                <w:webHidden/>
                <w:rStyle w:val="Saltoaindice"/>
                <w:vanish w:val="false"/>
              </w:rPr>
              <w:t>5 Concezione specifica, requisiti e condizioni di ammissibilità dell'intervento</w:t>
              <w:tab/>
              <w:t>5</w:t>
            </w:r>
            <w:r>
              <w:rPr>
                <w:webHidden/>
              </w:rPr>
              <w:fldChar w:fldCharType="end"/>
            </w:r>
          </w:hyperlink>
        </w:p>
        <w:p>
          <w:pPr>
            <w:pStyle w:val="TOC5"/>
            <w:tabs>
              <w:tab w:val="clear" w:pos="720"/>
              <w:tab w:val="right" w:pos="10240" w:leader="dot"/>
            </w:tabs>
            <w:rPr>
              <w:rFonts w:ascii="Calibri" w:hAnsi="Calibri"/>
              <w:sz w:val="22"/>
            </w:rPr>
          </w:pPr>
          <w:hyperlink w:anchor="_Toc256000009">
            <w:r>
              <w:rPr>
                <w:webHidden/>
              </w:rPr>
              <w:fldChar w:fldCharType="begin"/>
            </w:r>
            <w:r>
              <w:rPr>
                <w:webHidden/>
              </w:rPr>
              <w:instrText xml:space="preserve">PAGEREF _Toc256000009 \h</w:instrText>
            </w:r>
            <w:r>
              <w:rPr>
                <w:webHidden/>
              </w:rPr>
              <w:fldChar w:fldCharType="separate"/>
            </w:r>
            <w:r>
              <w:rPr>
                <w:webHidden/>
                <w:rStyle w:val="Saltoaindice"/>
                <w:vanish w:val="false"/>
              </w:rPr>
              <w:t>6 Individuazione degli elementi di base pertinenti</w:t>
              <w:tab/>
              <w:t>87</w:t>
            </w:r>
            <w:r>
              <w:rPr>
                <w:webHidden/>
              </w:rPr>
              <w:fldChar w:fldCharType="end"/>
            </w:r>
          </w:hyperlink>
        </w:p>
        <w:p>
          <w:pPr>
            <w:pStyle w:val="TOC5"/>
            <w:tabs>
              <w:tab w:val="clear" w:pos="720"/>
              <w:tab w:val="right" w:pos="10240" w:leader="dot"/>
            </w:tabs>
            <w:rPr>
              <w:rFonts w:ascii="Calibri" w:hAnsi="Calibri"/>
              <w:sz w:val="22"/>
            </w:rPr>
          </w:pPr>
          <w:hyperlink w:anchor="_Toc256000010">
            <w:r>
              <w:rPr>
                <w:webHidden/>
              </w:rPr>
              <w:fldChar w:fldCharType="begin"/>
            </w:r>
            <w:r>
              <w:rPr>
                <w:webHidden/>
              </w:rPr>
              <w:instrText xml:space="preserve">PAGEREF _Toc256000010 \h</w:instrText>
            </w:r>
            <w:r>
              <w:rPr>
                <w:webHidden/>
              </w:rPr>
              <w:fldChar w:fldCharType="separate"/>
            </w:r>
            <w:r>
              <w:rPr>
                <w:webHidden/>
                <w:rStyle w:val="Saltoaindice"/>
                <w:vanish w:val="false"/>
              </w:rPr>
              <w:t>7 Forma e percentuale del sostegno /importi/metodi di calcolo</w:t>
              <w:tab/>
              <w:t>88</w:t>
            </w:r>
            <w:r>
              <w:rPr>
                <w:webHidden/>
              </w:rPr>
              <w:fldChar w:fldCharType="end"/>
            </w:r>
          </w:hyperlink>
        </w:p>
        <w:p>
          <w:pPr>
            <w:pStyle w:val="TOC5"/>
            <w:tabs>
              <w:tab w:val="clear" w:pos="720"/>
              <w:tab w:val="right" w:pos="10240" w:leader="dot"/>
            </w:tabs>
            <w:rPr>
              <w:rFonts w:ascii="Calibri" w:hAnsi="Calibri"/>
              <w:sz w:val="22"/>
            </w:rPr>
          </w:pPr>
          <w:hyperlink w:anchor="_Toc256000011">
            <w:r>
              <w:rPr>
                <w:webHidden/>
              </w:rPr>
              <w:fldChar w:fldCharType="begin"/>
            </w:r>
            <w:r>
              <w:rPr>
                <w:webHidden/>
              </w:rPr>
              <w:instrText xml:space="preserve">PAGEREF _Toc256000011 \h</w:instrText>
            </w:r>
            <w:r>
              <w:rPr>
                <w:webHidden/>
              </w:rPr>
              <w:fldChar w:fldCharType="separate"/>
            </w:r>
            <w:r>
              <w:rPr>
                <w:webHidden/>
                <w:rStyle w:val="Saltoaindice"/>
                <w:vanish w:val="false"/>
              </w:rPr>
              <w:t>8 Informazioni concernenti la valutazione degli aiuti di Stato</w:t>
              <w:tab/>
              <w:t>93</w:t>
            </w:r>
            <w:r>
              <w:rPr>
                <w:webHidden/>
              </w:rPr>
              <w:fldChar w:fldCharType="end"/>
            </w:r>
          </w:hyperlink>
        </w:p>
        <w:p>
          <w:pPr>
            <w:pStyle w:val="TOC5"/>
            <w:tabs>
              <w:tab w:val="clear" w:pos="720"/>
              <w:tab w:val="right" w:pos="10240" w:leader="dot"/>
            </w:tabs>
            <w:rPr>
              <w:rFonts w:ascii="Calibri" w:hAnsi="Calibri"/>
              <w:sz w:val="22"/>
            </w:rPr>
          </w:pPr>
          <w:hyperlink w:anchor="_Toc256000012">
            <w:r>
              <w:rPr>
                <w:webHidden/>
              </w:rPr>
              <w:fldChar w:fldCharType="begin"/>
            </w:r>
            <w:r>
              <w:rPr>
                <w:webHidden/>
              </w:rPr>
              <w:instrText xml:space="preserve">PAGEREF _Toc256000012 \h</w:instrText>
            </w:r>
            <w:r>
              <w:rPr>
                <w:webHidden/>
              </w:rPr>
              <w:fldChar w:fldCharType="separate"/>
            </w:r>
            <w:r>
              <w:rPr>
                <w:webHidden/>
                <w:rStyle w:val="Saltoaindice"/>
                <w:vanish w:val="false"/>
              </w:rPr>
              <w:t>9 Domande/informazioni aggiuntive specifiche per il tipo di intervento</w:t>
              <w:tab/>
              <w:t>93</w:t>
            </w:r>
            <w:r>
              <w:rPr>
                <w:webHidden/>
              </w:rPr>
              <w:fldChar w:fldCharType="end"/>
            </w:r>
          </w:hyperlink>
        </w:p>
        <w:p>
          <w:pPr>
            <w:pStyle w:val="TOC5"/>
            <w:tabs>
              <w:tab w:val="clear" w:pos="720"/>
              <w:tab w:val="right" w:pos="10240" w:leader="dot"/>
            </w:tabs>
            <w:rPr>
              <w:rFonts w:ascii="Calibri" w:hAnsi="Calibri"/>
              <w:sz w:val="22"/>
            </w:rPr>
          </w:pPr>
          <w:hyperlink w:anchor="_Toc256000013">
            <w:r>
              <w:rPr>
                <w:webHidden/>
              </w:rPr>
              <w:fldChar w:fldCharType="begin"/>
            </w:r>
            <w:r>
              <w:rPr>
                <w:webHidden/>
              </w:rPr>
              <w:instrText xml:space="preserve">PAGEREF _Toc256000013 \h</w:instrText>
            </w:r>
            <w:r>
              <w:rPr>
                <w:webHidden/>
              </w:rPr>
              <w:fldChar w:fldCharType="separate"/>
            </w:r>
            <w:r>
              <w:rPr>
                <w:webHidden/>
                <w:rStyle w:val="Saltoaindice"/>
                <w:vanish w:val="false"/>
              </w:rPr>
              <w:t>10 Rispetto delle norme OMC</w:t>
              <w:tab/>
              <w:t>94</w:t>
            </w:r>
            <w:r>
              <w:rPr>
                <w:webHidden/>
              </w:rPr>
              <w:fldChar w:fldCharType="end"/>
            </w:r>
          </w:hyperlink>
        </w:p>
        <w:p>
          <w:pPr>
            <w:pStyle w:val="TOC5"/>
            <w:tabs>
              <w:tab w:val="clear" w:pos="720"/>
              <w:tab w:val="right" w:pos="10240" w:leader="dot"/>
            </w:tabs>
            <w:rPr>
              <w:rFonts w:ascii="Calibri" w:hAnsi="Calibri"/>
              <w:sz w:val="22"/>
            </w:rPr>
          </w:pPr>
          <w:hyperlink w:anchor="_Toc256000014">
            <w:r>
              <w:rPr>
                <w:webHidden/>
              </w:rPr>
              <w:fldChar w:fldCharType="begin"/>
            </w:r>
            <w:r>
              <w:rPr>
                <w:webHidden/>
              </w:rPr>
              <w:instrText xml:space="preserve">PAGEREF _Toc256000014 \h</w:instrText>
            </w:r>
            <w:r>
              <w:rPr>
                <w:webHidden/>
              </w:rPr>
              <w:fldChar w:fldCharType="separate"/>
            </w:r>
            <w:r>
              <w:rPr>
                <w:webHidden/>
                <w:rStyle w:val="Saltoaindice"/>
                <w:vanish w:val="false"/>
              </w:rPr>
              <w:t>11 Tassi di partecipazione applicabili all'intervento</w:t>
              <w:tab/>
              <w:t>94</w:t>
            </w:r>
            <w:r>
              <w:rPr>
                <w:webHidden/>
              </w:rPr>
              <w:fldChar w:fldCharType="end"/>
            </w:r>
          </w:hyperlink>
        </w:p>
        <w:p>
          <w:pPr>
            <w:pStyle w:val="TOC5"/>
            <w:tabs>
              <w:tab w:val="clear" w:pos="720"/>
              <w:tab w:val="right" w:pos="10240" w:leader="dot"/>
            </w:tabs>
            <w:rPr>
              <w:rFonts w:ascii="Calibri" w:hAnsi="Calibri"/>
              <w:sz w:val="22"/>
            </w:rPr>
          </w:pPr>
          <w:hyperlink w:anchor="_Toc256000015">
            <w:r>
              <w:rPr>
                <w:webHidden/>
              </w:rPr>
              <w:fldChar w:fldCharType="begin"/>
            </w:r>
            <w:r>
              <w:rPr>
                <w:webHidden/>
              </w:rPr>
              <w:instrText xml:space="preserve">PAGEREF _Toc256000015 \h</w:instrText>
            </w:r>
            <w:r>
              <w:rPr>
                <w:webHidden/>
              </w:rPr>
              <w:fldChar w:fldCharType="separate"/>
            </w:r>
            <w:r>
              <w:rPr>
                <w:webHidden/>
                <w:rStyle w:val="Saltoaindice"/>
                <w:vanish w:val="false"/>
              </w:rPr>
              <w:t>12 Importi unitari previsti - Definizione</w:t>
              <w:tab/>
              <w:t>95</w:t>
            </w:r>
            <w:r>
              <w:rPr>
                <w:webHidden/>
              </w:rPr>
              <w:fldChar w:fldCharType="end"/>
            </w:r>
          </w:hyperlink>
        </w:p>
        <w:p>
          <w:pPr>
            <w:pStyle w:val="TOC5"/>
            <w:tabs>
              <w:tab w:val="clear" w:pos="720"/>
              <w:tab w:val="right" w:pos="10240" w:leader="dot"/>
            </w:tabs>
            <w:rPr>
              <w:rFonts w:ascii="Calibri" w:hAnsi="Calibri"/>
              <w:sz w:val="22"/>
            </w:rPr>
          </w:pPr>
          <w:hyperlink w:anchor="_Toc256000016">
            <w:r>
              <w:rPr>
                <w:webHidden/>
              </w:rPr>
              <w:fldChar w:fldCharType="begin"/>
            </w:r>
            <w:r>
              <w:rPr>
                <w:webHidden/>
              </w:rPr>
              <w:instrText xml:space="preserve">PAGEREF _Toc256000016 \h</w:instrText>
            </w:r>
            <w:r>
              <w:rPr>
                <w:webHidden/>
              </w:rPr>
              <w:fldChar w:fldCharType="separate"/>
            </w:r>
            <w:r>
              <w:rPr>
                <w:webHidden/>
                <w:rStyle w:val="Saltoaindice"/>
                <w:vanish w:val="false"/>
              </w:rPr>
              <w:t>13 Importi unitari previsti - Tabella finanziaria con output</w:t>
              <w:tab/>
              <w:t>134</w:t>
            </w:r>
            <w:r>
              <w:rPr>
                <w:webHidden/>
              </w:rPr>
              <w:fldChar w:fldCharType="end"/>
            </w:r>
          </w:hyperlink>
          <w:r>
            <w:rPr>
              <w:rStyle w:val="Saltoaindice"/>
              <w:vanish w:val="false"/>
            </w:rPr>
            <w:fldChar w:fldCharType="end"/>
          </w:r>
        </w:p>
        <w:p>
          <w:pPr>
            <w:sectPr>
              <w:headerReference w:type="default" r:id="rId8"/>
              <w:headerReference w:type="first" r:id="rId9"/>
              <w:footerReference w:type="default" r:id="rId10"/>
              <w:footerReference w:type="first" r:id="rId11"/>
              <w:type w:val="nextPage"/>
              <w:pgSz w:w="11906" w:h="16838"/>
              <w:pgMar w:left="720" w:right="936" w:gutter="0" w:header="0" w:top="720" w:footer="72" w:bottom="864"/>
              <w:pgNumType w:fmt="decimal"/>
              <w:formProt w:val="false"/>
              <w:textDirection w:val="lrTb"/>
              <w:docGrid w:type="default" w:linePitch="360" w:charSpace="0"/>
            </w:sectPr>
          </w:pPr>
        </w:p>
      </w:sdtContent>
    </w:sdt>
    <w:p>
      <w:pPr>
        <w:pStyle w:val="Heading1"/>
        <w:rPr/>
      </w:pPr>
      <w:bookmarkStart w:id="0" w:name="_Toc256000000"/>
      <w:r>
        <w:rPr/>
        <w:t>5 Pagamenti diretti e interventi settoriali e di sviluppo rurale precisati nella strategia</w:t>
      </w:r>
      <w:bookmarkEnd w:id="0"/>
    </w:p>
    <w:tbl>
      <w:tblPr>
        <w:tblW w:w="5000" w:type="pct"/>
        <w:jc w:val="left"/>
        <w:tblInd w:w="105" w:type="dxa"/>
        <w:tblLayout w:type="fixed"/>
        <w:tblCellMar>
          <w:top w:w="0" w:type="dxa"/>
          <w:left w:w="100" w:type="dxa"/>
          <w:bottom w:w="0" w:type="dxa"/>
          <w:right w:w="100" w:type="dxa"/>
        </w:tblCellMar>
      </w:tblPr>
      <w:tblGrid>
        <w:gridCol w:w="2898"/>
        <w:gridCol w:w="2898"/>
        <w:gridCol w:w="2898"/>
        <w:gridCol w:w="1061"/>
        <w:gridCol w:w="856"/>
        <w:gridCol w:w="1075"/>
        <w:gridCol w:w="939"/>
        <w:gridCol w:w="587"/>
        <w:gridCol w:w="966"/>
        <w:gridCol w:w="1002"/>
      </w:tblGrid>
      <w:tr>
        <w:trPr>
          <w:tblHeader w:val="true"/>
          <w:trHeight w:val="240" w:hRule="atLeast"/>
        </w:trPr>
        <w:tc>
          <w:tcPr>
            <w:tcW w:w="289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Fondo</w:t>
            </w:r>
          </w:p>
        </w:tc>
        <w:tc>
          <w:tcPr>
            <w:tcW w:w="289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Forma di intervento</w:t>
            </w:r>
          </w:p>
        </w:tc>
        <w:tc>
          <w:tcPr>
            <w:tcW w:w="2898"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Tipo di intervento</w:t>
            </w:r>
          </w:p>
        </w:tc>
        <w:tc>
          <w:tcPr>
            <w:tcW w:w="1061"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Codice intervento (SM) - Nome</w:t>
            </w:r>
          </w:p>
        </w:tc>
        <w:tc>
          <w:tcPr>
            <w:tcW w:w="85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Riporto</w:t>
            </w:r>
          </w:p>
        </w:tc>
        <w:tc>
          <w:tcPr>
            <w:tcW w:w="107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Indicatore comune di output</w:t>
            </w:r>
          </w:p>
        </w:tc>
        <w:tc>
          <w:tcPr>
            <w:tcW w:w="939"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Gen. Renewal</w:t>
            </w:r>
          </w:p>
        </w:tc>
        <w:tc>
          <w:tcPr>
            <w:tcW w:w="587"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Env.</w:t>
            </w:r>
          </w:p>
        </w:tc>
        <w:tc>
          <w:tcPr>
            <w:tcW w:w="966"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b/>
                <w:sz w:val="20"/>
              </w:rPr>
            </w:pPr>
            <w:r>
              <w:rPr>
                <w:b/>
                <w:sz w:val="20"/>
              </w:rPr>
              <w:t>Sistema di riduzioni ES</w:t>
            </w:r>
          </w:p>
        </w:tc>
        <w:tc>
          <w:tcPr>
            <w:tcW w:w="100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jc w:val="left"/>
              <w:rPr>
                <w:rFonts w:ascii="Times New Roman" w:hAnsi="Times New Roman" w:eastAsia="Times New Roman" w:cs="Times New Roman"/>
                <w:b w:val="false"/>
                <w:color w:val="000000"/>
                <w:sz w:val="20"/>
              </w:rPr>
            </w:pPr>
            <w:r>
              <w:rPr>
                <w:b/>
                <w:sz w:val="20"/>
              </w:rPr>
              <w:t>LEADER</w:t>
            </w:r>
          </w:p>
        </w:tc>
      </w:tr>
      <w:tr>
        <w:trPr>
          <w:tblHeader w:val="true"/>
          <w:trHeight w:val="240" w:hRule="atLeast"/>
        </w:trPr>
        <w:tc>
          <w:tcPr>
            <w:tcW w:w="289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FEASR</w:t>
            </w:r>
          </w:p>
        </w:tc>
        <w:tc>
          <w:tcPr>
            <w:tcW w:w="289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Sviluppo rurale</w:t>
            </w:r>
          </w:p>
        </w:tc>
        <w:tc>
          <w:tcPr>
            <w:tcW w:w="289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ENVCLIM(70)</w:t>
            </w:r>
          </w:p>
        </w:tc>
        <w:tc>
          <w:tcPr>
            <w:tcW w:w="1061"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SRA30 - benessere animale</w:t>
            </w:r>
          </w:p>
        </w:tc>
        <w:tc>
          <w:tcPr>
            <w:tcW w:w="8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 in parte</w:t>
            </w:r>
          </w:p>
        </w:tc>
        <w:tc>
          <w:tcPr>
            <w:tcW w:w="10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O.18</w:t>
            </w:r>
          </w:p>
        </w:tc>
        <w:tc>
          <w:tcPr>
            <w:tcW w:w="93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c>
          <w:tcPr>
            <w:tcW w:w="58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w:t>
            </w:r>
          </w:p>
        </w:tc>
        <w:tc>
          <w:tcPr>
            <w:tcW w:w="96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Sì</w:t>
            </w:r>
          </w:p>
        </w:tc>
        <w:tc>
          <w:tcPr>
            <w:tcW w:w="100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w:t>
            </w:r>
          </w:p>
        </w:tc>
      </w:tr>
    </w:tbl>
    <w:p>
      <w:pPr>
        <w:sectPr>
          <w:headerReference w:type="default" r:id="rId12"/>
          <w:headerReference w:type="first" r:id="rId13"/>
          <w:footerReference w:type="default" r:id="rId14"/>
          <w:footerReference w:type="first" r:id="rId15"/>
          <w:type w:val="nextPage"/>
          <w:pgSz w:orient="landscape" w:w="16838" w:h="11906"/>
          <w:pgMar w:left="720" w:right="936" w:gutter="0" w:header="0" w:top="720" w:footer="72" w:bottom="864"/>
          <w:pgNumType w:fmt="decimal"/>
          <w:formProt w:val="false"/>
          <w:textDirection w:val="lrTb"/>
          <w:docGrid w:type="default" w:linePitch="360" w:charSpace="0"/>
        </w:sectPr>
      </w:pPr>
    </w:p>
    <w:p>
      <w:pPr>
        <w:pStyle w:val="Heading2"/>
        <w:rPr/>
      </w:pPr>
      <w:bookmarkStart w:id="1" w:name="_Toc256000001"/>
      <w:r>
        <w:rPr/>
        <w:t>5.3 Interventi di sviluppo rurale</w:t>
      </w:r>
      <w:bookmarkEnd w:id="1"/>
    </w:p>
    <w:p>
      <w:pPr>
        <w:pStyle w:val="Heading3"/>
        <w:rPr/>
      </w:pPr>
      <w:bookmarkStart w:id="2" w:name="_Toc256000002"/>
      <w:r>
        <w:rPr/>
        <w:t>ENVCLIM(70) - Impegni in materia di ambiente e di clima e altri impegni in materia di gestione</w:t>
      </w:r>
      <w:bookmarkEnd w:id="2"/>
    </w:p>
    <w:p>
      <w:pPr>
        <w:pStyle w:val="Heading4"/>
        <w:rPr/>
      </w:pPr>
      <w:bookmarkStart w:id="3" w:name="_Toc256000003"/>
      <w:r>
        <w:rPr/>
        <w:t>SRA30 - benessere animale</w:t>
      </w:r>
      <w:bookmarkEnd w:id="3"/>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Codice intervento (SM)</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SRA30</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Nome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benessere animale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Tipo di intervento</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ENVCLIM(70) - Impegni in materia di ambiente e di clima e altri impegni in materia di gestione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Indicatore comune di output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O.18. Numero di capi di bestiame che beneficiano di sostegno al benessere e alla salute degli animali o al miglioramento delle misure di biosicurezza</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Contributo al requisito della separazione dei fondi per</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Ricambio generazionale: No</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Ambiente: Sì</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Sistema di riduzioni ES: Sì</w:t>
            </w:r>
          </w:p>
          <w:p>
            <w:pPr>
              <w:pStyle w:val="Normal"/>
              <w:jc w:val="left"/>
              <w:rPr>
                <w:rFonts w:ascii="Times New Roman" w:hAnsi="Times New Roman" w:eastAsia="Times New Roman" w:cs="Times New Roman"/>
                <w:b w:val="false"/>
                <w:color w:val="000000"/>
                <w:sz w:val="20"/>
              </w:rPr>
            </w:pPr>
            <w:r>
              <w:rPr>
                <w:rFonts w:eastAsia="Times New Roman" w:cs="Times New Roman"/>
                <w:b w:val="false"/>
                <w:color w:val="000000"/>
                <w:sz w:val="20"/>
              </w:rPr>
              <w:t>LEADER: No</w:t>
            </w:r>
          </w:p>
        </w:tc>
      </w:tr>
    </w:tbl>
    <w:p>
      <w:pPr>
        <w:pStyle w:val="Heading5"/>
        <w:jc w:val="left"/>
        <w:rPr>
          <w:rFonts w:ascii="Times New Roman" w:hAnsi="Times New Roman" w:eastAsia="Times New Roman" w:cs="Times New Roman"/>
          <w:b w:val="false"/>
          <w:color w:val="000000"/>
          <w:sz w:val="24"/>
        </w:rPr>
      </w:pPr>
      <w:bookmarkStart w:id="4" w:name="_Toc256000004"/>
      <w:r>
        <w:rPr>
          <w:rFonts w:eastAsia="Times New Roman" w:cs="Times New Roman"/>
          <w:b w:val="false"/>
          <w:color w:val="000000"/>
          <w:sz w:val="24"/>
        </w:rPr>
        <w:t>1 Ambito di applicazione territoriale e, se pertinente, dimensione regionale</w:t>
      </w:r>
      <w:bookmarkEnd w:id="4"/>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24"/>
        </w:rPr>
        <w:t xml:space="preserve">Ambito di applicazione territoriale: </w:t>
      </w:r>
      <w:r>
        <w:rPr>
          <w:rFonts w:eastAsia="Times New Roman" w:cs="Times New Roman"/>
          <w:b/>
          <w:i w:val="false"/>
          <w:color w:val="000000"/>
          <w:sz w:val="24"/>
        </w:rPr>
        <w:t>Nazionale, con elementi regionali</w:t>
      </w:r>
    </w:p>
    <w:p>
      <w:pPr>
        <w:pStyle w:val="Normal"/>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105" w:type="dxa"/>
        <w:tblLayout w:type="fixed"/>
        <w:tblCellMar>
          <w:top w:w="0" w:type="dxa"/>
          <w:left w:w="100" w:type="dxa"/>
          <w:bottom w:w="0" w:type="dxa"/>
          <w:right w:w="100" w:type="dxa"/>
        </w:tblCellMar>
      </w:tblPr>
      <w:tblGrid>
        <w:gridCol w:w="5124"/>
        <w:gridCol w:w="5125"/>
      </w:tblGrid>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5125" w:type="dxa"/>
            <w:tcBorders>
              <w:top w:val="single" w:sz="4" w:space="0" w:color="000000"/>
              <w:left w:val="single" w:sz="4" w:space="0" w:color="000000"/>
              <w:bottom w:val="single" w:sz="4" w:space="0" w:color="000000"/>
              <w:right w:val="single" w:sz="4" w:space="0" w:color="000000"/>
            </w:tcBorders>
            <w:shd w:color="auto" w:fill="C0C0C0"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Descrizione</w:t>
            </w:r>
          </w:p>
        </w:tc>
      </w:tr>
      <w:tr>
        <w:trPr>
          <w:tblHeader w:val="true"/>
          <w:trHeight w:val="24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w:t>
            </w:r>
          </w:p>
        </w:tc>
        <w:tc>
          <w:tcPr>
            <w:tcW w:w="5125" w:type="dxa"/>
            <w:tcBorders>
              <w:top w:val="single" w:sz="4" w:space="0" w:color="000000"/>
              <w:left w:val="single" w:sz="4" w:space="0" w:color="000000"/>
              <w:bottom w:val="single" w:sz="4" w:space="0" w:color="000000"/>
              <w:right w:val="single" w:sz="4" w:space="0" w:color="000000"/>
            </w:tcBorders>
            <w:shd w:color="auto" w:fill="FFFFFF" w:val="clear"/>
          </w:tcPr>
          <w:p>
            <w:pPr>
              <w:pStyle w:val="Normal"/>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Italia</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Descrizione dell'ambito di applicazione territoriale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rPr>
              <w:t>L’intervento può essere attivato su tutto il territorio nazionale</w:t>
            </w:r>
          </w:p>
          <w:p>
            <w:pPr>
              <w:pStyle w:val="Normal"/>
              <w:spacing w:before="40" w:after="40"/>
              <w:rPr>
                <w:rFonts w:ascii="Times New Roman" w:hAnsi="Times New Roman" w:eastAsia="Times New Roman" w:cs="Times New Roman"/>
              </w:rPr>
            </w:pPr>
            <w:r>
              <w:rPr>
                <w:rFonts w:eastAsia="Times New Roman" w:cs="Times New Roman"/>
              </w:rPr>
              <w:t>Di seguito la tabella delle Regioni e Province Autonome che attivano l’intervento: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 1</w:t>
            </w:r>
            <w:r>
              <w:rPr>
                <w:rFonts w:eastAsia="Times New Roman" w:cs="Times New Roman"/>
              </w:rPr>
              <w:t xml:space="preserve"> - </w:t>
            </w:r>
            <w:r>
              <w:rPr>
                <w:rFonts w:eastAsia="Times New Roman" w:cs="Times New Roman"/>
                <w:b/>
                <w:bCs/>
              </w:rPr>
              <w:t>Regioni e Province Autonome che attivano SRA30</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4"/>
              <w:gridCol w:w="466"/>
              <w:gridCol w:w="464"/>
              <w:gridCol w:w="465"/>
              <w:gridCol w:w="464"/>
              <w:gridCol w:w="464"/>
              <w:gridCol w:w="463"/>
              <w:gridCol w:w="473"/>
              <w:gridCol w:w="455"/>
              <w:gridCol w:w="476"/>
              <w:gridCol w:w="452"/>
              <w:gridCol w:w="475"/>
              <w:gridCol w:w="468"/>
              <w:gridCol w:w="460"/>
              <w:gridCol w:w="472"/>
              <w:gridCol w:w="456"/>
              <w:gridCol w:w="475"/>
              <w:gridCol w:w="458"/>
              <w:gridCol w:w="470"/>
              <w:gridCol w:w="465"/>
              <w:gridCol w:w="463"/>
              <w:gridCol w:w="439"/>
            </w:tblGrid>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 Province Autonome</w:t>
                  </w:r>
                </w:p>
              </w:tc>
              <w:tc>
                <w:tcPr>
                  <w:tcW w:w="46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47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4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47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4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Molise</w:t>
                  </w:r>
                </w:p>
              </w:tc>
              <w:tc>
                <w:tcPr>
                  <w:tcW w:w="4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4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47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45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4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4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Trento</w:t>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Veneto</w:t>
                  </w:r>
                </w:p>
              </w:tc>
            </w:tr>
            <w:tr>
              <w:trPr/>
              <w:tc>
                <w:tcPr>
                  <w:tcW w:w="4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5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5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5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4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242424"/>
                <w:shd w:fill="FFFFFF" w:val="clear"/>
              </w:rPr>
              <w:t>Ai sensi dell’articolo 155 del Reg. (Ue) 2115/2021 alcune Regioni e Provincie autonome prevedono di utilizzare il Feasr 2023-2027 anche (oppure solo) per onorare impegni, ancora pendenti, a favore dei beneficiari assunti a valere del Reg. (Ue) 1305/2013 di cui alle pertinenti misure dei Programmi di sviluppo rurale 2014-2022.</w:t>
            </w:r>
          </w:p>
          <w:p>
            <w:pPr>
              <w:pStyle w:val="Normal"/>
              <w:spacing w:before="40" w:after="40"/>
              <w:rPr>
                <w:rFonts w:ascii="Times New Roman" w:hAnsi="Times New Roman" w:eastAsia="Times New Roman" w:cs="Times New Roman"/>
              </w:rPr>
            </w:pPr>
            <w:r>
              <w:rPr>
                <w:rFonts w:eastAsia="Times New Roman" w:cs="Times New Roman"/>
                <w:color w:val="242424"/>
                <w:shd w:fill="FFFFFF" w:val="clear"/>
              </w:rPr>
              <w:t>Tali spese sono state inserite nella presente scheda ordinaria in quanto le Regioni e le Provincie autonome interessate hanno attestato che le condizioni di ammissibilità delle misure dei PSR 2014-2022 in questione sono simili e coerenti con le condizioni di ammissibilità descritte nel presente intervento del Piano strategico nazionale 2023-2027 e ne hanno verificato la transitabilità ai sensi del precitato articolo 155 del Reg. (Ue) 2115/2021.</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5" w:name="_Toc256000005"/>
      <w:r>
        <w:rPr>
          <w:rFonts w:eastAsia="Times New Roman" w:cs="Times New Roman"/>
          <w:b w:val="false"/>
          <w:i w:val="false"/>
          <w:color w:val="000000"/>
          <w:sz w:val="24"/>
        </w:rPr>
        <w:t>2 Obiettivi specifici correlati, obiettivo trasversale e obiettivi settoriali pertinenti</w:t>
      </w:r>
      <w:bookmarkEnd w:id="5"/>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dell'OBIETTIVO SPECIFICO DELLA PAC</w:t>
            </w:r>
            <w:r>
              <w:rPr>
                <w:rFonts w:eastAsia="Times New Roman" w:cs="Times New Roman"/>
                <w:b w:val="false"/>
                <w:i w:val="false"/>
                <w:color w:val="000000"/>
                <w:sz w:val="20"/>
              </w:rPr>
              <w:t xml:space="preserve"> Gli obiettivi specifici della PAC raccomandati per questo tipo di intervento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SO9 Migliorare la risposta dell'agricoltura dell'Unione alle esigenze della società in materia di alimentazione e salute, compresi gli alimenti di qualità elevata, sani e nutrienti prodotti in maniera sostenibile, la riduzione degli sprechi alimentari nonché il miglioramento del benessere degli animali e la lotta alle resistenze agli antimicrobici</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Heading5"/>
        <w:spacing w:before="20" w:after="20"/>
        <w:jc w:val="left"/>
        <w:rPr>
          <w:rFonts w:ascii="Times New Roman" w:hAnsi="Times New Roman" w:eastAsia="Times New Roman" w:cs="Times New Roman"/>
          <w:b w:val="false"/>
          <w:i w:val="false"/>
          <w:i w:val="false"/>
          <w:color w:val="000000"/>
          <w:sz w:val="24"/>
        </w:rPr>
      </w:pPr>
      <w:bookmarkStart w:id="6" w:name="_Toc256000006"/>
      <w:r>
        <w:rPr>
          <w:rFonts w:eastAsia="Times New Roman" w:cs="Times New Roman"/>
          <w:b w:val="false"/>
          <w:i w:val="false"/>
          <w:color w:val="000000"/>
          <w:sz w:val="24"/>
        </w:rPr>
        <w:t>3 Esigenza o esigenze affrontate mediante l'intervento</w:t>
      </w:r>
      <w:bookmarkEnd w:id="6"/>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2562"/>
        <w:gridCol w:w="2562"/>
        <w:gridCol w:w="2563"/>
        <w:gridCol w:w="2562"/>
      </w:tblGrid>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Descrizione</w:t>
            </w:r>
          </w:p>
        </w:tc>
        <w:tc>
          <w:tcPr>
            <w:tcW w:w="2563"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Definizione delle priorità a livello del piano strategico della PAC</w:t>
            </w:r>
          </w:p>
        </w:tc>
        <w:tc>
          <w:tcPr>
            <w:tcW w:w="2562"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Affrontata nel CSP</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E3.12</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Favorire l'evoluzione degli allevamenti verso un modello più sostenibile ed etico</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Strategico</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E3.13</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Rafforzare la produzione di cibi sani e nutrienti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Complementare</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Sì</w:t>
            </w:r>
          </w:p>
        </w:tc>
      </w:tr>
      <w:tr>
        <w:trPr>
          <w:trHeight w:val="160" w:hRule="atLeast"/>
        </w:trPr>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E3.9</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Promuovere l'innalzamento della qualità e salubrità delle produzioni agroalimentari e forestali</w:t>
            </w:r>
          </w:p>
        </w:tc>
        <w:tc>
          <w:tcPr>
            <w:tcW w:w="2563"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Complementare</w:t>
            </w:r>
          </w:p>
        </w:tc>
        <w:tc>
          <w:tcPr>
            <w:tcW w:w="2562"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In parte</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7" w:name="_Toc256000007"/>
      <w:r>
        <w:rPr>
          <w:rFonts w:eastAsia="Times New Roman" w:cs="Times New Roman"/>
          <w:b w:val="false"/>
          <w:i w:val="false"/>
          <w:color w:val="000000"/>
          <w:sz w:val="24"/>
        </w:rPr>
        <w:t>4 Indicatore o indicatori di risultato</w:t>
      </w:r>
      <w:bookmarkEnd w:id="7"/>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Codice + Descrizione degli INDICATORI DI RISULTATO</w:t>
            </w:r>
            <w:r>
              <w:rPr>
                <w:rFonts w:eastAsia="Times New Roman" w:cs="Times New Roman"/>
                <w:b w:val="false"/>
                <w:i w:val="false"/>
                <w:color w:val="000000"/>
                <w:sz w:val="20"/>
              </w:rPr>
              <w:t xml:space="preserve"> Gli indicatori di risultato raccomandati per gli obiettivi specifici della PAC selezionati, relativi all'intervento in questione, sono visualizzati in grassetto</w:t>
            </w:r>
          </w:p>
        </w:tc>
      </w:tr>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R.44 Percentuale di unità di bestiame (UB) oggetto di azioni di sostegno finalizzate a migliorare il benessere degli animali</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8" w:name="_Toc256000008"/>
      <w:r>
        <w:rPr>
          <w:rFonts w:eastAsia="Times New Roman" w:cs="Times New Roman"/>
          <w:b w:val="false"/>
          <w:i w:val="false"/>
          <w:color w:val="000000"/>
          <w:sz w:val="24"/>
        </w:rPr>
        <w:t>5 Concezione specifica, requisiti e condizioni di ammissibilità dell'intervento</w:t>
      </w:r>
      <w:bookmarkEnd w:id="8"/>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Descrivere gli obiettivi specifici e il contenuto dell'intervento compresi i destinatari specifici, i principi di selezione, i collegamenti con la normativa pertinente, la complementarità con altri interventi/serie di operazioni in entrambi i pilastri e altre informazioni pertinenti.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rPr>
                <w:rFonts w:ascii="Times New Roman" w:hAnsi="Times New Roman" w:eastAsia="Times New Roman" w:cs="Times New Roman"/>
              </w:rPr>
            </w:pPr>
            <w:r>
              <w:rPr>
                <w:rFonts w:eastAsia="Times New Roman" w:cs="Times New Roman"/>
                <w:b/>
                <w:bCs/>
                <w:color w:val="000000"/>
              </w:rPr>
              <w:t>Finalità e descrizione generale</w:t>
            </w:r>
          </w:p>
          <w:p>
            <w:pPr>
              <w:pStyle w:val="Normal"/>
              <w:spacing w:before="40" w:after="40"/>
              <w:jc w:val="both"/>
              <w:rPr>
                <w:rFonts w:ascii="Times New Roman" w:hAnsi="Times New Roman" w:eastAsia="Times New Roman" w:cs="Times New Roman"/>
              </w:rPr>
            </w:pPr>
            <w:r>
              <w:rPr>
                <w:rFonts w:eastAsia="Times New Roman" w:cs="Times New Roman"/>
                <w:color w:val="000000"/>
              </w:rPr>
              <w:t>Il rispetto del benessere degli animali in quanto “esseri senzienti” è uno dei principi dell’Unione europea; esso è strettamente connesso alla sanità animale in quanto una migliore sanità animale favorisce un maggior benessere degli animali, e viceversa (considerando 7 del Reg (UE) 2016/429). D’altro canto, attraverso pratiche allevatoriali più sostenibili e più aderenti alle esigenze naturali delle specie allevate (minori fonti di stress e di sofferenza fisica, alimentazione idonea, condizioni di stabulazione adeguate alle esigenze specifiche) nonché più attente alla biosicurezza (emissioni, gestione deiezioni e reflui, ecc.) è possibile migliorare il benessere e contribuire indirettamente, ma in maniera rilevante, alla riduzione dell’antimicrobico resistenza e dell’inquinamento ambientale.</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 in attuazione della strategia descritta nella sezione 3.8 – intende contribuire agli obiettivi di miglioramento del benessere animale perseguiti dall’Unione, anche con riferimento alla Raccomandazione (UE) 2016/336, relativa all’applicazione della direttiva 2008/120/CE del Consiglio che stabilisce norme minime per la protezione dei suini</w:t>
            </w:r>
            <w:r>
              <w:rPr>
                <w:rFonts w:eastAsia="Times New Roman" w:cs="Times New Roman"/>
              </w:rPr>
              <w:t xml:space="preserve"> e all’iniziativa “</w:t>
            </w:r>
            <w:r>
              <w:rPr>
                <w:rFonts w:eastAsia="Times New Roman" w:cs="Times New Roman"/>
                <w:b/>
                <w:bCs/>
              </w:rPr>
              <w:t>the end of the cage age</w:t>
            </w:r>
            <w:r>
              <w:rPr>
                <w:rFonts w:eastAsia="Times New Roman" w:cs="Times New Roman"/>
              </w:rPr>
              <w:t>”, avviata nel 2018 e finalizzata all’eliminazione dell’impiego di ogni forma di gabbia in allevamento (</w:t>
            </w:r>
            <w:hyperlink r:id="rId16" w:tgtFrame="_blank">
              <w:r>
                <w:rPr>
                  <w:rFonts w:eastAsia="Times New Roman" w:cs="Times New Roman"/>
                  <w:color w:val="0000EE"/>
                  <w:u w:val="single" w:color="0000EE"/>
                </w:rPr>
                <w:t>https://europa.eu/citizens-initiative/end-cage-age_it</w:t>
              </w:r>
            </w:hyperlink>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t>In particolare, il presente intervento intende contribuire all’attuazione del Piano di azione nazionale per il miglioramento dell’applicazione del Decreto Legislativo 122/2011 (Direttiva 2008/120/CE) e del Decreto Legislativo 146/2001 (Direttiva 98/58/CE) promosso dal Ministero della Salute, di cui al paragrafo 3.8 del presente Piano</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contribuisce alla riduzione dei fattori di rischio di caudectomia attraverso il sostegno a condizioni stabulative più rispettose del benessere animale, compensando gli allevatori che si impegnano a garantire spazi disponili mediamente superiori al 20% di quanto previsto nella Direttiva 2008/120/CE e ad arricchire gli ambienti di stabulazione con materiali manipolabili di buona qualità in misura adeguata e superiore alle pratiche vigenti. In dettaglio,</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5104"/>
              <w:gridCol w:w="5105"/>
            </w:tblGrid>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Baseline: Decreto legislativo 7 luglio 2011 n. 122</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attuazione della Direttiva 2008/120 (CE)</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Target SQNBA (*)</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0,15 mq/capo fino a 10kg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0,17 mq/capo fino a 10kg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0,20 mq/capo da 10kg a 20kg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0,27 mq/capo da 10kg a 20kg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0,30 mq/capo da 20kg a 30kg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0,35 mq/capo da 20kg a 30kg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0,40 mq/capo da 30kg a 50kg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0,50 mq/capo da 30kg a 50kg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0,55 mq/capo da 51kg a 85kg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0,71 mq/capo da 51kg a 85kg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0,65 mq/capo da 86kg a 110kg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0,84 mq/capo da 86kg a 110kg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mq/capo oltre 110kg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mq/capo da 110kg a 140Kg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mq/capo oltre 110kg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 mq/capo da 141kg a 170Kg</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mq/capo oltre 110kg</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1,23 mq/capo oltre 170kg</w:t>
                  </w:r>
                </w:p>
              </w:tc>
            </w:tr>
          </w:tbl>
          <w:p>
            <w:pPr>
              <w:pStyle w:val="Normal"/>
              <w:spacing w:before="40" w:after="40"/>
              <w:jc w:val="both"/>
              <w:rPr>
                <w:rFonts w:ascii="Times New Roman" w:hAnsi="Times New Roman" w:eastAsia="Times New Roman" w:cs="Times New Roman"/>
              </w:rPr>
            </w:pPr>
            <w:r>
              <w:rPr>
                <w:rFonts w:eastAsia="Times New Roman" w:cs="Times New Roman"/>
              </w:rPr>
              <w:t>(*) Il SQNBA prende in considerazione le classi di peso superiori a 30 Kg</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In merito all’utilizzo delle </w:t>
            </w:r>
            <w:r>
              <w:rPr>
                <w:rFonts w:eastAsia="Times New Roman" w:cs="Times New Roman"/>
                <w:b/>
                <w:bCs/>
              </w:rPr>
              <w:t>gabbie</w:t>
            </w:r>
            <w:r>
              <w:rPr>
                <w:rFonts w:eastAsia="Times New Roman" w:cs="Times New Roman"/>
              </w:rPr>
              <w:t>, per quanto riguarda le scrofe da riproduzione, il presente intervento concorre al raggiungimento dell'obiettivo del parto libero. Inoltre, per il comparto delle galline ovaiole e dei cunicoli sarà adottato un criterio di priorità a favore dell’allevatore che intende riconvertire l’allevamento verso forme alternative alle gabbie anche in combinazione con l’intervento SRD02 per investimenti delle aziende per il miglioramento del benessere animale.</w:t>
            </w:r>
          </w:p>
          <w:p>
            <w:pPr>
              <w:pStyle w:val="Normal"/>
              <w:spacing w:before="40" w:after="40"/>
              <w:jc w:val="both"/>
              <w:rPr>
                <w:rFonts w:ascii="Times New Roman" w:hAnsi="Times New Roman" w:eastAsia="Times New Roman" w:cs="Times New Roman"/>
              </w:rPr>
            </w:pPr>
            <w:r>
              <w:rPr>
                <w:rFonts w:eastAsia="Times New Roman" w:cs="Times New Roman"/>
              </w:rPr>
              <w:t>Per quanto riguarda specificamente le galline ovaiole, in coerenza con quanto indicato al punto 3.8 del presente Piano, l’intervento si pone l’obiettivo di accelerare il processo di abbandono degli allevamenti in gabbia sostenendo l’allevatore per il minor reddito conseguente alla riconversione a forme di allevamento a terra o all’aperto.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Progettazione</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“Pagamento per il miglioramento del Benessere degli animali” prevede un sostegno per UBA (Unità di Bestiame Adulto) a favore degli allevatori che si impegnano volontariamente a sottoscrivere una serie di impegni, migliorativi delle condizioni di allevamento delle specie oggetto dell’intervento, per la durata da 1 a 5 anni, oltre le norme obbligatorie vigenti.</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prevede un sostegno economico per compensare i minori ricavi e/o maggiori costi che l’adesione agli impegni richiede.</w:t>
            </w:r>
          </w:p>
          <w:p>
            <w:pPr>
              <w:pStyle w:val="Normal"/>
              <w:spacing w:before="40" w:after="40"/>
              <w:jc w:val="both"/>
              <w:rPr>
                <w:rFonts w:ascii="Times New Roman" w:hAnsi="Times New Roman" w:eastAsia="Times New Roman" w:cs="Times New Roman"/>
              </w:rPr>
            </w:pPr>
            <w:r>
              <w:rPr>
                <w:rFonts w:eastAsia="Times New Roman" w:cs="Times New Roman"/>
                <w:color w:val="000000"/>
              </w:rPr>
              <w:t>L’annualità di impegno decorre dal 1° gennaio al 31 dicembre di ciascun anno.</w:t>
            </w:r>
          </w:p>
          <w:p>
            <w:pPr>
              <w:pStyle w:val="Normal"/>
              <w:spacing w:before="40" w:after="40"/>
              <w:rPr>
                <w:rFonts w:ascii="Times New Roman" w:hAnsi="Times New Roman" w:eastAsia="Times New Roman" w:cs="Times New Roman"/>
              </w:rPr>
            </w:pPr>
            <w:r>
              <w:rPr>
                <w:rFonts w:eastAsia="Times New Roman" w:cs="Times New Roman"/>
                <w:b/>
                <w:bCs/>
              </w:rPr>
              <w:t>Disciplina dei coefficienti di conversione degli animali in UBA</w:t>
            </w:r>
          </w:p>
          <w:p>
            <w:pPr>
              <w:pStyle w:val="Normal"/>
              <w:spacing w:before="40" w:after="40"/>
              <w:rPr>
                <w:rFonts w:ascii="Times New Roman" w:hAnsi="Times New Roman" w:eastAsia="Times New Roman" w:cs="Times New Roman"/>
              </w:rPr>
            </w:pPr>
            <w:r>
              <w:rPr>
                <w:rFonts w:eastAsia="Times New Roman" w:cs="Times New Roman"/>
                <w:shd w:fill="FFFFFF" w:val="clear"/>
              </w:rPr>
              <w:t>Ai fini del calcolo delle UBA ammissibili e dei carichi di bestiame per gli interventi che lo richiedano, sono presi in considerazione gli allevamenti e le superfici ricadenti nel territorio regionale. Eventuali specificità sono previste nei complementi di programmazione in base a calcoli certificati.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Indici di conversione dei capi di bestiame in UBA (^)</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541"/>
              <w:gridCol w:w="6668"/>
            </w:tblGrid>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INDICE DI CONVERSIONE IN UBA</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Bovidi di oltre due anni di età</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Bovidi da sei mesi a due anni di età</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0,6</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Bovidi di meno di sei mesi</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0,4</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Equidi di oltre 6 mesi</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Ovini e caprini di età superiore a 12 mesi</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0,15</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Scrofe riproduttrici di oltre 50 kg</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0,5</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Altri suini</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0,3</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Galline ovaiole</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0,014</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Altro pollame</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0,03</w:t>
                  </w:r>
                </w:p>
              </w:tc>
            </w:tr>
            <w:tr>
              <w:trPr/>
              <w:tc>
                <w:tcPr>
                  <w:tcW w:w="354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Struzzi oltre 1 anno di età, lama e alpaca oltre 1 anno di età, selvaggina da allevamento oltre 1 anno di età</w:t>
                  </w:r>
                </w:p>
              </w:tc>
              <w:tc>
                <w:tcPr>
                  <w:tcW w:w="666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0,15</w:t>
                  </w:r>
                </w:p>
              </w:tc>
            </w:tr>
          </w:tbl>
          <w:p>
            <w:pPr>
              <w:pStyle w:val="Normal"/>
              <w:spacing w:before="40" w:after="40"/>
              <w:rPr>
                <w:rFonts w:ascii="Times New Roman" w:hAnsi="Times New Roman" w:eastAsia="Times New Roman" w:cs="Times New Roman"/>
              </w:rPr>
            </w:pPr>
            <w:r>
              <w:rPr>
                <w:rFonts w:eastAsia="Times New Roman" w:cs="Times New Roman"/>
                <w:color w:val="000000"/>
              </w:rPr>
              <w:t xml:space="preserve">(+) Per la Regione Friuli-Venezia Giulia si applica altresì: </w:t>
            </w:r>
            <w:r>
              <w:rPr>
                <w:rFonts w:eastAsia="Times New Roman" w:cs="Times New Roman"/>
              </w:rPr>
              <w:t>cunicoli con coefficiente di conversione 0,02.</w:t>
            </w:r>
          </w:p>
          <w:p>
            <w:pPr>
              <w:pStyle w:val="Normal"/>
              <w:spacing w:before="40" w:after="40"/>
              <w:rPr>
                <w:rFonts w:ascii="Times New Roman" w:hAnsi="Times New Roman" w:eastAsia="Times New Roman" w:cs="Times New Roman"/>
              </w:rPr>
            </w:pPr>
            <w:r>
              <w:rPr>
                <w:rFonts w:eastAsia="Times New Roman" w:cs="Times New Roman"/>
              </w:rPr>
              <w:t>(^) Per la Provincia Autonoma di Bolzano si applicano i seguenti coefficienti:</w:t>
            </w:r>
          </w:p>
          <w:p>
            <w:pPr>
              <w:pStyle w:val="Normal"/>
              <w:spacing w:before="40" w:after="40"/>
              <w:rPr>
                <w:rFonts w:ascii="Times New Roman" w:hAnsi="Times New Roman" w:eastAsia="Times New Roman" w:cs="Times New Roman"/>
              </w:rPr>
            </w:pPr>
            <w:r>
              <w:rPr>
                <w:rFonts w:eastAsia="Times New Roman" w:cs="Times New Roman"/>
                <w:b/>
                <w:bCs/>
                <w:color w:val="000000"/>
              </w:rPr>
              <w:t>Bovini</w:t>
            </w:r>
          </w:p>
          <w:p>
            <w:pPr>
              <w:pStyle w:val="Normal"/>
              <w:spacing w:before="40" w:after="40"/>
              <w:rPr>
                <w:rFonts w:ascii="Times New Roman" w:hAnsi="Times New Roman" w:eastAsia="Times New Roman" w:cs="Times New Roman"/>
              </w:rPr>
            </w:pPr>
            <w:r>
              <w:rPr>
                <w:rFonts w:eastAsia="Times New Roman" w:cs="Times New Roman"/>
                <w:color w:val="000000"/>
              </w:rPr>
              <w:t>1. Bovini, Yak e zebù oltre i 2 anni di età: 1.000 UBA</w:t>
            </w:r>
          </w:p>
          <w:p>
            <w:pPr>
              <w:pStyle w:val="Normal"/>
              <w:spacing w:before="40" w:after="40"/>
              <w:rPr>
                <w:rFonts w:ascii="Times New Roman" w:hAnsi="Times New Roman" w:eastAsia="Times New Roman" w:cs="Times New Roman"/>
              </w:rPr>
            </w:pPr>
            <w:r>
              <w:rPr>
                <w:rFonts w:eastAsia="Times New Roman" w:cs="Times New Roman"/>
                <w:color w:val="000000"/>
              </w:rPr>
              <w:t>2. Bovini, Yak e zebù tra 6 mesi e 2 anni di età: 0.600 UBA</w:t>
            </w:r>
          </w:p>
          <w:p>
            <w:pPr>
              <w:pStyle w:val="Normal"/>
              <w:spacing w:before="40" w:after="40"/>
              <w:rPr>
                <w:rFonts w:ascii="Times New Roman" w:hAnsi="Times New Roman" w:eastAsia="Times New Roman" w:cs="Times New Roman"/>
              </w:rPr>
            </w:pPr>
            <w:r>
              <w:rPr>
                <w:rFonts w:eastAsia="Times New Roman" w:cs="Times New Roman"/>
                <w:color w:val="000000"/>
              </w:rPr>
              <w:t>3. Vitelli da 4 settimane fino a 6 mesi di età: 0.400 UBA</w:t>
            </w:r>
          </w:p>
          <w:p>
            <w:pPr>
              <w:pStyle w:val="Normal"/>
              <w:spacing w:before="40" w:after="40"/>
              <w:rPr>
                <w:rFonts w:ascii="Times New Roman" w:hAnsi="Times New Roman" w:eastAsia="Times New Roman" w:cs="Times New Roman"/>
              </w:rPr>
            </w:pPr>
            <w:r>
              <w:rPr>
                <w:rFonts w:eastAsia="Times New Roman" w:cs="Times New Roman"/>
                <w:b/>
                <w:bCs/>
                <w:color w:val="000000"/>
              </w:rPr>
              <w:t>Equini</w:t>
            </w:r>
          </w:p>
          <w:p>
            <w:pPr>
              <w:pStyle w:val="Normal"/>
              <w:spacing w:before="40" w:after="40"/>
              <w:rPr>
                <w:rFonts w:ascii="Times New Roman" w:hAnsi="Times New Roman" w:eastAsia="Times New Roman" w:cs="Times New Roman"/>
              </w:rPr>
            </w:pPr>
            <w:r>
              <w:rPr>
                <w:rFonts w:eastAsia="Times New Roman" w:cs="Times New Roman"/>
                <w:color w:val="000000"/>
              </w:rPr>
              <w:t>1. Equini con più di 6 mesi di età: 0.700 UBA</w:t>
            </w:r>
          </w:p>
          <w:p>
            <w:pPr>
              <w:pStyle w:val="Normal"/>
              <w:spacing w:before="40" w:after="40"/>
              <w:rPr>
                <w:rFonts w:ascii="Times New Roman" w:hAnsi="Times New Roman" w:eastAsia="Times New Roman" w:cs="Times New Roman"/>
              </w:rPr>
            </w:pPr>
            <w:r>
              <w:rPr>
                <w:rFonts w:eastAsia="Times New Roman" w:cs="Times New Roman"/>
                <w:color w:val="000000"/>
              </w:rPr>
              <w:t>2. Asini e muli oltre i 6 mesi d’età: 0.700 UBA</w:t>
            </w:r>
          </w:p>
          <w:p>
            <w:pPr>
              <w:pStyle w:val="Normal"/>
              <w:spacing w:before="40" w:after="40"/>
              <w:rPr>
                <w:rFonts w:ascii="Times New Roman" w:hAnsi="Times New Roman" w:eastAsia="Times New Roman" w:cs="Times New Roman"/>
              </w:rPr>
            </w:pPr>
            <w:r>
              <w:rPr>
                <w:rFonts w:eastAsia="Times New Roman" w:cs="Times New Roman"/>
                <w:color w:val="000000"/>
              </w:rPr>
              <w:t>3. Pony oltre i 6 mesi d’età (compresi gli “Haflinger”): 0.700 UBA</w:t>
            </w:r>
          </w:p>
          <w:p>
            <w:pPr>
              <w:pStyle w:val="Normal"/>
              <w:spacing w:before="40" w:after="40"/>
              <w:rPr>
                <w:rFonts w:ascii="Times New Roman" w:hAnsi="Times New Roman" w:eastAsia="Times New Roman" w:cs="Times New Roman"/>
              </w:rPr>
            </w:pPr>
            <w:r>
              <w:rPr>
                <w:rFonts w:eastAsia="Times New Roman" w:cs="Times New Roman"/>
                <w:b/>
                <w:bCs/>
                <w:color w:val="000000"/>
              </w:rPr>
              <w:t>Ovi-caprini</w:t>
            </w:r>
          </w:p>
          <w:p>
            <w:pPr>
              <w:pStyle w:val="Normal"/>
              <w:spacing w:before="40" w:after="40"/>
              <w:rPr>
                <w:rFonts w:ascii="Times New Roman" w:hAnsi="Times New Roman" w:eastAsia="Times New Roman" w:cs="Times New Roman"/>
              </w:rPr>
            </w:pPr>
            <w:r>
              <w:rPr>
                <w:rFonts w:eastAsia="Times New Roman" w:cs="Times New Roman"/>
                <w:color w:val="000000"/>
              </w:rPr>
              <w:t>1. Ovini, caprini oltre 1 anno d’età: 0.150 UBA</w:t>
            </w:r>
          </w:p>
          <w:p>
            <w:pPr>
              <w:pStyle w:val="Normal"/>
              <w:spacing w:before="40" w:after="40"/>
              <w:rPr>
                <w:rFonts w:ascii="Times New Roman" w:hAnsi="Times New Roman" w:eastAsia="Times New Roman" w:cs="Times New Roman"/>
              </w:rPr>
            </w:pPr>
            <w:r>
              <w:rPr>
                <w:rFonts w:eastAsia="Times New Roman" w:cs="Times New Roman"/>
                <w:b/>
                <w:bCs/>
                <w:color w:val="000000"/>
              </w:rPr>
              <w:t>Suini</w:t>
            </w:r>
          </w:p>
          <w:p>
            <w:pPr>
              <w:pStyle w:val="Normal"/>
              <w:spacing w:before="40" w:after="40"/>
              <w:rPr>
                <w:rFonts w:ascii="Times New Roman" w:hAnsi="Times New Roman" w:eastAsia="Times New Roman" w:cs="Times New Roman"/>
              </w:rPr>
            </w:pPr>
            <w:r>
              <w:rPr>
                <w:rFonts w:eastAsia="Times New Roman" w:cs="Times New Roman"/>
                <w:color w:val="000000"/>
              </w:rPr>
              <w:t>1. Suini riproduttori: 0.200 UBA</w:t>
            </w:r>
          </w:p>
          <w:p>
            <w:pPr>
              <w:pStyle w:val="Normal"/>
              <w:spacing w:before="40" w:after="40"/>
              <w:rPr>
                <w:rFonts w:ascii="Times New Roman" w:hAnsi="Times New Roman" w:eastAsia="Times New Roman" w:cs="Times New Roman"/>
              </w:rPr>
            </w:pPr>
            <w:r>
              <w:rPr>
                <w:rFonts w:eastAsia="Times New Roman" w:cs="Times New Roman"/>
                <w:color w:val="000000"/>
              </w:rPr>
              <w:t>2. Suini da ingrasso con ridotto ciclo annuo di produzione (2 cicli di produzione all’anno) a partire da 50 kg: 0.200 UBA</w:t>
            </w:r>
          </w:p>
          <w:p>
            <w:pPr>
              <w:pStyle w:val="Normal"/>
              <w:spacing w:before="40" w:after="40"/>
              <w:rPr>
                <w:rFonts w:ascii="Times New Roman" w:hAnsi="Times New Roman" w:eastAsia="Times New Roman" w:cs="Times New Roman"/>
              </w:rPr>
            </w:pPr>
            <w:r>
              <w:rPr>
                <w:rFonts w:eastAsia="Times New Roman" w:cs="Times New Roman"/>
                <w:b/>
                <w:bCs/>
                <w:color w:val="000000"/>
              </w:rPr>
              <w:t>Avicoli</w:t>
            </w:r>
          </w:p>
          <w:p>
            <w:pPr>
              <w:pStyle w:val="Normal"/>
              <w:spacing w:before="40" w:after="40"/>
              <w:rPr>
                <w:rFonts w:ascii="Times New Roman" w:hAnsi="Times New Roman" w:eastAsia="Times New Roman" w:cs="Times New Roman"/>
              </w:rPr>
            </w:pPr>
            <w:r>
              <w:rPr>
                <w:rFonts w:eastAsia="Times New Roman" w:cs="Times New Roman"/>
                <w:color w:val="000000"/>
              </w:rPr>
              <w:t>1. Galline ovaiole: 0.005 UBA</w:t>
            </w:r>
          </w:p>
          <w:p>
            <w:pPr>
              <w:pStyle w:val="Normal"/>
              <w:spacing w:before="40" w:after="40"/>
              <w:rPr>
                <w:rFonts w:ascii="Times New Roman" w:hAnsi="Times New Roman" w:eastAsia="Times New Roman" w:cs="Times New Roman"/>
              </w:rPr>
            </w:pPr>
            <w:r>
              <w:rPr>
                <w:rFonts w:eastAsia="Times New Roman" w:cs="Times New Roman"/>
                <w:color w:val="000000"/>
              </w:rPr>
              <w:t>2. Polli da carne: 0.005 UBA</w:t>
            </w:r>
          </w:p>
          <w:p>
            <w:pPr>
              <w:pStyle w:val="Normal"/>
              <w:spacing w:before="40" w:after="40"/>
              <w:rPr>
                <w:rFonts w:ascii="Times New Roman" w:hAnsi="Times New Roman" w:eastAsia="Times New Roman" w:cs="Times New Roman"/>
              </w:rPr>
            </w:pPr>
            <w:r>
              <w:rPr>
                <w:rFonts w:eastAsia="Times New Roman" w:cs="Times New Roman"/>
                <w:b/>
                <w:bCs/>
                <w:color w:val="000000"/>
              </w:rPr>
              <w:t>Altro pollame</w:t>
            </w:r>
          </w:p>
          <w:p>
            <w:pPr>
              <w:pStyle w:val="Normal"/>
              <w:spacing w:before="40" w:after="40"/>
              <w:rPr>
                <w:rFonts w:ascii="Times New Roman" w:hAnsi="Times New Roman" w:eastAsia="Times New Roman" w:cs="Times New Roman"/>
              </w:rPr>
            </w:pPr>
            <w:r>
              <w:rPr>
                <w:rFonts w:eastAsia="Times New Roman" w:cs="Times New Roman"/>
                <w:color w:val="000000"/>
              </w:rPr>
              <w:t>1. Tacchini: 0.03 UBA</w:t>
            </w:r>
          </w:p>
          <w:p>
            <w:pPr>
              <w:pStyle w:val="Normal"/>
              <w:spacing w:before="40" w:after="40"/>
              <w:rPr>
                <w:rFonts w:ascii="Times New Roman" w:hAnsi="Times New Roman" w:eastAsia="Times New Roman" w:cs="Times New Roman"/>
              </w:rPr>
            </w:pPr>
            <w:r>
              <w:rPr>
                <w:rFonts w:eastAsia="Times New Roman" w:cs="Times New Roman"/>
                <w:color w:val="000000"/>
              </w:rPr>
              <w:t>2. Struzzi oltre 1 anno di età: 0.150 UBA</w:t>
            </w:r>
          </w:p>
          <w:p>
            <w:pPr>
              <w:pStyle w:val="Normal"/>
              <w:spacing w:before="40" w:after="40"/>
              <w:rPr>
                <w:rFonts w:ascii="Times New Roman" w:hAnsi="Times New Roman" w:eastAsia="Times New Roman" w:cs="Times New Roman"/>
              </w:rPr>
            </w:pPr>
            <w:r>
              <w:rPr>
                <w:rFonts w:eastAsia="Times New Roman" w:cs="Times New Roman"/>
                <w:b/>
                <w:bCs/>
                <w:color w:val="000000"/>
              </w:rPr>
              <w:t>Altri erbivori</w:t>
            </w:r>
          </w:p>
          <w:p>
            <w:pPr>
              <w:pStyle w:val="Normal"/>
              <w:spacing w:before="40" w:after="40"/>
              <w:rPr>
                <w:rFonts w:ascii="Times New Roman" w:hAnsi="Times New Roman" w:eastAsia="Times New Roman" w:cs="Times New Roman"/>
              </w:rPr>
            </w:pPr>
            <w:r>
              <w:rPr>
                <w:rFonts w:eastAsia="Times New Roman" w:cs="Times New Roman"/>
                <w:color w:val="000000"/>
              </w:rPr>
              <w:t>1. Lama e alpaca oltre 1 anno d’età: 0.150 UBA</w:t>
            </w:r>
          </w:p>
          <w:p>
            <w:pPr>
              <w:pStyle w:val="Normal"/>
              <w:spacing w:before="40" w:after="40"/>
              <w:rPr>
                <w:rFonts w:ascii="Times New Roman" w:hAnsi="Times New Roman" w:eastAsia="Times New Roman" w:cs="Times New Roman"/>
              </w:rPr>
            </w:pPr>
            <w:r>
              <w:rPr>
                <w:rFonts w:eastAsia="Times New Roman" w:cs="Times New Roman"/>
                <w:color w:val="000000"/>
              </w:rPr>
              <w:t>2. Selvaggina da allevamento oltre 1 anno di età (Cervi, Caprioli, ecc.): 0.150 UBA</w:t>
            </w:r>
          </w:p>
          <w:p>
            <w:pPr>
              <w:pStyle w:val="Normal"/>
              <w:spacing w:before="40" w:after="40"/>
              <w:rPr>
                <w:rFonts w:ascii="Times New Roman" w:hAnsi="Times New Roman" w:eastAsia="Times New Roman" w:cs="Times New Roman"/>
              </w:rPr>
            </w:pPr>
            <w:r>
              <w:rPr>
                <w:rFonts w:eastAsia="Times New Roman" w:cs="Times New Roman"/>
              </w:rPr>
              <w:t>Sempre per Bolzano, per quanto riguarda galline ovaiole, polli da carne e suini da ingrasso sotto la soglia nazionale valida per l’obbligatorietà della registrazione: si precisa che queste tipologie vengono prese in considerazione esclusivamente oltre i 4 suini e/o 250 galline ovaiole/polli da carne in quanto sono ritenuti non rilevanti per l’impegno tendente a limitare l’infiltrazione di sostanze nutrienti ai sensi dell’art.7, 1b del Reg. (UE) n. 807/2014 .</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TOSCANA: la Regione utilizza i seguenti indici di conversione capi/UBA per gli ovicaprini e per i suini :</w:t>
            </w:r>
          </w:p>
          <w:p>
            <w:pPr>
              <w:pStyle w:val="Normal"/>
              <w:spacing w:before="40" w:after="40"/>
              <w:rPr>
                <w:rFonts w:ascii="Times New Roman" w:hAnsi="Times New Roman" w:eastAsia="Times New Roman" w:cs="Times New Roman"/>
              </w:rPr>
            </w:pPr>
            <w:r>
              <w:rPr>
                <w:rFonts w:eastAsia="Times New Roman" w:cs="Times New Roman"/>
              </w:rPr>
              <w:t xml:space="preserve">• </w:t>
            </w:r>
            <w:r>
              <w:rPr>
                <w:rFonts w:eastAsia="Times New Roman" w:cs="Times New Roman"/>
              </w:rPr>
              <w:t>Ovini e caprini di età superiore a sei mesi = 0,15 UBA</w:t>
            </w:r>
          </w:p>
          <w:p>
            <w:pPr>
              <w:pStyle w:val="Normal"/>
              <w:spacing w:before="40" w:after="40"/>
              <w:rPr>
                <w:rFonts w:ascii="Times New Roman" w:hAnsi="Times New Roman" w:eastAsia="Times New Roman" w:cs="Times New Roman"/>
              </w:rPr>
            </w:pPr>
            <w:r>
              <w:rPr>
                <w:rFonts w:eastAsia="Times New Roman" w:cs="Times New Roman"/>
              </w:rPr>
              <w:t xml:space="preserve">• </w:t>
            </w:r>
            <w:r>
              <w:rPr>
                <w:rFonts w:eastAsia="Times New Roman" w:cs="Times New Roman"/>
              </w:rPr>
              <w:t>Scrofe riproduttrici e verri riproduttori = 0,5 UBA</w:t>
            </w:r>
          </w:p>
          <w:p>
            <w:pPr>
              <w:pStyle w:val="Normal"/>
              <w:spacing w:before="40" w:after="40"/>
              <w:rPr>
                <w:rFonts w:ascii="Times New Roman" w:hAnsi="Times New Roman" w:eastAsia="Times New Roman" w:cs="Times New Roman"/>
              </w:rPr>
            </w:pPr>
            <w:r>
              <w:rPr>
                <w:rFonts w:eastAsia="Times New Roman" w:cs="Times New Roman"/>
              </w:rPr>
              <w:t xml:space="preserve">• </w:t>
            </w:r>
            <w:r>
              <w:rPr>
                <w:rFonts w:eastAsia="Times New Roman" w:cs="Times New Roman"/>
              </w:rPr>
              <w:t>Altri suini = 0,3 UBA</w:t>
            </w:r>
          </w:p>
          <w:p>
            <w:pPr>
              <w:pStyle w:val="Normal"/>
              <w:spacing w:before="40" w:after="40"/>
              <w:rPr>
                <w:rFonts w:ascii="Times New Roman" w:hAnsi="Times New Roman" w:eastAsia="Times New Roman" w:cs="Times New Roman"/>
              </w:rPr>
            </w:pPr>
            <w:r>
              <w:rPr>
                <w:rFonts w:eastAsia="Times New Roman" w:cs="Times New Roman"/>
              </w:rPr>
              <w:t>Per le altre categorie di animali i coefficienti sono quelli stabiliti a livello nazionale.</w:t>
            </w:r>
          </w:p>
          <w:p>
            <w:pPr>
              <w:pStyle w:val="Normal"/>
              <w:spacing w:before="40" w:after="40"/>
              <w:rPr>
                <w:rFonts w:ascii="Times New Roman" w:hAnsi="Times New Roman" w:eastAsia="Times New Roman" w:cs="Times New Roman"/>
              </w:rPr>
            </w:pPr>
            <w:r>
              <w:rPr>
                <w:rFonts w:eastAsia="Times New Roman" w:cs="Times New Roman"/>
                <w:color w:val="000000"/>
              </w:rPr>
              <w:t>Sempre per Bolzano, per quanto riguarda galline ovaiole, polli da carne e suini da ingrasso sotto la soglia nazionale valida per l’obbligatorietà della registrazione: si precisa che queste tipologie vengono prese in considerazione esclusivamente oltre i 4 suini e/o 250 galline ovaiole/polli da carne in quanto sono ritenuti non rilevanti per l’impegno tendente a limitare l’infiltrazione di sostanze nutrienti ai sensi dell’art.7, 1b del Reg. (UE) n. 807/2014.</w:t>
            </w:r>
          </w:p>
          <w:p>
            <w:pPr>
              <w:pStyle w:val="Normal"/>
              <w:spacing w:before="40" w:after="40"/>
              <w:jc w:val="both"/>
              <w:rPr>
                <w:rFonts w:ascii="Times New Roman" w:hAnsi="Times New Roman" w:eastAsia="Times New Roman" w:cs="Times New Roman"/>
              </w:rPr>
            </w:pPr>
            <w:r>
              <w:rPr>
                <w:rFonts w:eastAsia="Times New Roman" w:cs="Times New Roman"/>
                <w:color w:val="000000"/>
              </w:rPr>
              <w:t>TOSCANA: la Regione utilizza i seguenti indici di conversione capi/UBA per gli ovicaprini e per i suini:</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 </w:t>
            </w:r>
            <w:r>
              <w:rPr>
                <w:rFonts w:eastAsia="Times New Roman" w:cs="Times New Roman"/>
                <w:color w:val="000000"/>
              </w:rPr>
              <w:t>Ovini e caprini di età superiore a sei mesi = 0,15 UBA;</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 </w:t>
            </w:r>
            <w:r>
              <w:rPr>
                <w:rFonts w:eastAsia="Times New Roman" w:cs="Times New Roman"/>
                <w:color w:val="000000"/>
              </w:rPr>
              <w:t>Scrofe riproduttrici e verri riproduttori = 0,5 UBA;</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 </w:t>
            </w:r>
            <w:r>
              <w:rPr>
                <w:rFonts w:eastAsia="Times New Roman" w:cs="Times New Roman"/>
                <w:color w:val="000000"/>
              </w:rPr>
              <w:t>Altri suini = 0,3 UBA.</w:t>
            </w:r>
          </w:p>
          <w:p>
            <w:pPr>
              <w:pStyle w:val="Normal"/>
              <w:spacing w:before="40" w:after="40"/>
              <w:jc w:val="both"/>
              <w:rPr>
                <w:rFonts w:ascii="Times New Roman" w:hAnsi="Times New Roman" w:eastAsia="Times New Roman" w:cs="Times New Roman"/>
              </w:rPr>
            </w:pPr>
            <w:r>
              <w:rPr>
                <w:rFonts w:eastAsia="Times New Roman" w:cs="Times New Roman"/>
                <w:color w:val="000000"/>
              </w:rPr>
              <w:t>Per le altre categorie di animali i coefficienti sono quelli stabiliti a livello nazionale.</w:t>
            </w:r>
          </w:p>
          <w:p>
            <w:pPr>
              <w:pStyle w:val="Normal"/>
              <w:spacing w:before="40" w:after="40"/>
              <w:rPr>
                <w:rFonts w:ascii="Times New Roman" w:hAnsi="Times New Roman" w:eastAsia="Times New Roman" w:cs="Times New Roman"/>
              </w:rPr>
            </w:pPr>
            <w:r>
              <w:rPr>
                <w:rFonts w:eastAsia="Times New Roman" w:cs="Times New Roman"/>
              </w:rPr>
              <w:t>ABRUZZO: la Regione utilizza i seguenti indici di conversione capi/UBA per gli ovicaprini e per i suini :</w:t>
            </w:r>
          </w:p>
          <w:p>
            <w:pPr>
              <w:pStyle w:val="Normal"/>
              <w:spacing w:before="40" w:after="40"/>
              <w:rPr>
                <w:rFonts w:ascii="Times New Roman" w:hAnsi="Times New Roman" w:eastAsia="Times New Roman" w:cs="Times New Roman"/>
              </w:rPr>
            </w:pPr>
            <w:r>
              <w:rPr>
                <w:rFonts w:eastAsia="Times New Roman" w:cs="Times New Roman"/>
              </w:rPr>
              <w:t xml:space="preserve">• </w:t>
            </w:r>
            <w:r>
              <w:rPr>
                <w:rFonts w:eastAsia="Times New Roman" w:cs="Times New Roman"/>
              </w:rPr>
              <w:t>Ovini e caprini = 0,15 UBA</w:t>
            </w:r>
          </w:p>
          <w:p>
            <w:pPr>
              <w:pStyle w:val="Normal"/>
              <w:spacing w:before="40" w:after="40"/>
              <w:jc w:val="both"/>
              <w:rPr>
                <w:rFonts w:ascii="Times New Roman" w:hAnsi="Times New Roman" w:eastAsia="Times New Roman" w:cs="Times New Roman"/>
              </w:rPr>
            </w:pPr>
            <w:r>
              <w:rPr>
                <w:rFonts w:eastAsia="Times New Roman" w:cs="Times New Roman"/>
              </w:rPr>
              <w:t>•</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color w:val="000000"/>
              </w:rPr>
              <w:t>Le specie animali oggetto dell’intervento, secondo le scelte regionali, sono indicate nella seguente tabella n. 2</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 2 - Specie ammesse a sostegno dalle Regioni /Province Autonome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850"/>
              <w:gridCol w:w="838"/>
              <w:gridCol w:w="864"/>
              <w:gridCol w:w="842"/>
              <w:gridCol w:w="859"/>
              <w:gridCol w:w="851"/>
              <w:gridCol w:w="851"/>
              <w:gridCol w:w="851"/>
              <w:gridCol w:w="851"/>
              <w:gridCol w:w="850"/>
              <w:gridCol w:w="852"/>
              <w:gridCol w:w="850"/>
            </w:tblGrid>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359" w:type="dxa"/>
                  <w:gridSpan w:val="11"/>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Regione/</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PP.AA</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Avicoli Carne</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Avicoli Uova</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carne</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Bufalini Carne</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Bufalini Latte</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Caprini</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Cunicoli</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Equidi</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w:t>
                  </w:r>
                  <w:r>
                    <w:rPr>
                      <w:rFonts w:eastAsia="Times New Roman" w:cs="Times New Roman"/>
                      <w:b w:val="false"/>
                      <w:bCs w:val="false"/>
                      <w:i w:val="false"/>
                      <w:iCs w:val="false"/>
                      <w:caps w:val="false"/>
                      <w:smallCaps w:val="false"/>
                      <w:color w:val="000000"/>
                      <w:kern w:val="0"/>
                      <w:lang w:val="en-US" w:eastAsia="en-US" w:bidi="ar-SA"/>
                    </w:rPr>
                    <w:t>i</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Abruzzo</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Basilicata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Calabria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Campania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Emilia-Romagna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Friuli-Venezia Giulia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Lazio</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Liguria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Marche</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pPr>
                  <w:r>
                    <w:rPr>
                      <w:rFonts w:eastAsia="Times New Roman" w:cs="Times New Roman"/>
                      <w:b/>
                      <w:bCs/>
                      <w:i w:val="false"/>
                      <w:iCs w:val="false"/>
                      <w:caps w:val="false"/>
                      <w:smallCaps w:val="false"/>
                      <w:color w:val="000000"/>
                      <w:kern w:val="0"/>
                      <w:lang w:val="en-US" w:eastAsia="en-US" w:bidi="ar-SA"/>
                    </w:rPr>
                    <w:t>Piemonte</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highlight w:val="none"/>
                      <w:shd w:fill="B2FF59" w:val="clear"/>
                    </w:rPr>
                  </w:pPr>
                  <w:r>
                    <w:rPr>
                      <w:rFonts w:eastAsia="Times New Roman" w:cs="Times New Roman"/>
                      <w:b w:val="false"/>
                      <w:bCs w:val="false"/>
                      <w:i w:val="false"/>
                      <w:iCs w:val="false"/>
                      <w:caps w:val="false"/>
                      <w:smallCaps w:val="false"/>
                      <w:color w:val="000000"/>
                      <w:shd w:fill="B2FF59" w:val="clear"/>
                    </w:rPr>
                    <w:t>X</w:t>
                  </w:r>
                  <w:r>
                    <w:rPr>
                      <w:rStyle w:val="FootnoteReference"/>
                      <w:rFonts w:eastAsia="Times New Roman" w:cs="Times New Roman"/>
                      <w:b w:val="false"/>
                      <w:bCs w:val="false"/>
                      <w:i w:val="false"/>
                      <w:iCs w:val="false"/>
                      <w:caps w:val="false"/>
                      <w:smallCaps w:val="false"/>
                      <w:color w:val="000000"/>
                      <w:shd w:fill="B2FF59" w:val="clear"/>
                    </w:rPr>
                    <w:footnoteReference w:id="2"/>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Puglia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Sicilia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Toscana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 Bolzano</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solo nel caso non sia necessario differenziare SRA 30 rispetto a Eco-schema PD 05-ES1 livello 2</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solo nel caso non sia necessario differenziare SRA 30 rispetto a Eco-schema PD 05-ES1 livello 2</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Umbria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r>
            <w:tr>
              <w:trPr/>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Valle d’Aosta</w:t>
                  </w:r>
                </w:p>
              </w:tc>
              <w:tc>
                <w:tcPr>
                  <w:tcW w:w="8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6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8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ha lo scopo di garantire criteri superiori di Benessere animale riguardo ai metodi di produzione in almeno uno dei settori di cui all’articolo 46 del Regolamento delegato (UE) 2022/126 lettere a); b); c), d), f).</w:t>
            </w:r>
          </w:p>
          <w:p>
            <w:pPr>
              <w:pStyle w:val="Normal"/>
              <w:spacing w:before="40" w:after="40"/>
              <w:jc w:val="center"/>
              <w:rPr>
                <w:rFonts w:ascii="Times New Roman" w:hAnsi="Times New Roman" w:eastAsia="Times New Roman" w:cs="Times New Roman"/>
              </w:rPr>
            </w:pPr>
            <w:r>
              <w:rPr>
                <w:rFonts w:eastAsia="Times New Roman" w:cs="Times New Roman"/>
              </w:rPr>
            </w:r>
          </w:p>
          <w:p>
            <w:pPr>
              <w:pStyle w:val="Normal"/>
              <w:spacing w:before="40" w:after="40"/>
              <w:jc w:val="center"/>
              <w:rPr>
                <w:rFonts w:ascii="Times New Roman" w:hAnsi="Times New Roman" w:eastAsia="Times New Roman" w:cs="Times New Roman"/>
              </w:rPr>
            </w:pPr>
            <w:r>
              <w:rPr>
                <w:rFonts w:eastAsia="Times New Roman" w:cs="Times New Roman"/>
                <w:b/>
                <w:bCs/>
                <w:color w:val="000000"/>
              </w:rPr>
              <w:t>Articolazione dell’intervento SRA 30</w:t>
            </w:r>
          </w:p>
          <w:p>
            <w:pPr>
              <w:pStyle w:val="Normal"/>
              <w:spacing w:before="40" w:after="40"/>
              <w:rPr>
                <w:rFonts w:ascii="Times New Roman" w:hAnsi="Times New Roman" w:eastAsia="Times New Roman" w:cs="Times New Roman"/>
              </w:rPr>
            </w:pPr>
            <w:r>
              <w:rPr>
                <w:rFonts w:eastAsia="Times New Roman" w:cs="Times New Roman"/>
                <w:b/>
                <w:bCs/>
                <w:color w:val="000000"/>
              </w:rPr>
              <w:t>Per il primo anno di applicazione della nuova PAC (anno di domanda 2023) la richiesta di adesione a ClassyFarm deve avvenire entro la data di presentazione della domanda PAC</w:t>
            </w:r>
          </w:p>
          <w:p>
            <w:pPr>
              <w:pStyle w:val="Normal"/>
              <w:spacing w:before="40" w:after="40"/>
              <w:rPr>
                <w:rFonts w:ascii="Times New Roman" w:hAnsi="Times New Roman" w:eastAsia="Times New Roman" w:cs="Times New Roman"/>
              </w:rPr>
            </w:pPr>
            <w:r>
              <w:rPr>
                <w:rFonts w:eastAsia="Times New Roman" w:cs="Times New Roman"/>
                <w:color w:val="000000"/>
              </w:rPr>
              <w:t>L’intervento è applicato dalle Regioni secondo due diverse modalità alternative: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b/>
                <w:bCs/>
                <w:color w:val="000000"/>
              </w:rPr>
              <w:t>Azione A - Aree di intervento specifiche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b/>
                <w:bCs/>
                <w:color w:val="000000"/>
              </w:rPr>
              <w:t>Azione B – Classyfarm</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Azione A - Aree di intervento specifiche: </w:t>
            </w:r>
            <w:r>
              <w:rPr>
                <w:rFonts w:eastAsia="Times New Roman" w:cs="Times New Roman"/>
                <w:color w:val="000000"/>
              </w:rPr>
              <w:t>garantisce criteri superiori di Benessere animale riguardo ai metodi di produzione in almeno un’area di intervento corrispondente ai settori di cui all’articolo 46 del Regolamento delegato (UE) 2022/126 lettere a); b); c), d), f).</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Area 1</w:t>
            </w:r>
            <w:r>
              <w:rPr>
                <w:rFonts w:eastAsia="Times New Roman" w:cs="Times New Roman"/>
                <w:color w:val="000000"/>
              </w:rPr>
              <w:t>: acqua, mangimi e cura degli animali in conformità con le esigenze naturali dell'allevamento degli animali [lettera a) art. 46 Reg (UE) 2022/126]:</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Area 2</w:t>
            </w:r>
            <w:r>
              <w:rPr>
                <w:rFonts w:eastAsia="Times New Roman" w:cs="Times New Roman"/>
                <w:color w:val="000000"/>
              </w:rPr>
              <w:t>: condizioni abitative, come maggiore spazio disponibile, superfici dei pavimenti, luce naturale, microclima controllo e metodi alternativi, come il parto libero, per mantenere gli animali individualmente a seconda delle tendenze naturali delle specie interessate [lettera b) art. 46 Reg (UE) 2022/126]:</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Area 3</w:t>
            </w:r>
            <w:r>
              <w:rPr>
                <w:rFonts w:eastAsia="Times New Roman" w:cs="Times New Roman"/>
                <w:color w:val="000000"/>
              </w:rPr>
              <w:t>: condizioni che consentono l’espressione di un comportamento naturale come l’arricchimento dell’ambiente di vita o lo svezzamento tardivo; [lettera c) art. 46 Reg (UE) 2022/126];</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Area 4</w:t>
            </w:r>
            <w:r>
              <w:rPr>
                <w:rFonts w:eastAsia="Times New Roman" w:cs="Times New Roman"/>
                <w:color w:val="000000"/>
              </w:rPr>
              <w:t>: accesso all'aperto e pascolo; [lettera d) art. 46 Reg (UE) 2022/126];</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Area 5</w:t>
            </w:r>
            <w:r>
              <w:rPr>
                <w:rFonts w:eastAsia="Times New Roman" w:cs="Times New Roman"/>
                <w:color w:val="000000"/>
              </w:rPr>
              <w:t>: pratiche per evitare la mutilazione o la castrazione degli animali. In casi specifici di mutilazione o castrazione degli animali è ritenuto necessario l’uso di anestetici, analgesici e farmaci antinfiammatori [lettera f) art. 46 Reg (UE) 2022/126].</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color w:val="000000"/>
              </w:rPr>
              <w:t xml:space="preserve">Di seguito le scelte delle Regioni che attivano l’intervento secondo la modalità </w:t>
            </w:r>
            <w:r>
              <w:rPr>
                <w:rFonts w:eastAsia="Times New Roman" w:cs="Times New Roman"/>
                <w:b/>
                <w:bCs/>
                <w:color w:val="000000"/>
              </w:rPr>
              <w:t>Azione A</w:t>
            </w:r>
            <w:r>
              <w:rPr>
                <w:rFonts w:eastAsia="Times New Roman" w:cs="Times New Roman"/>
                <w:color w:val="000000"/>
              </w:rPr>
              <w:t xml:space="preserve"> in merito alle aree di intervento (Tabella n. 3)</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Tab. 3 - Azione A: Aree di intervento selezionate dalle Regioni / Province Autonome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258"/>
              <w:gridCol w:w="3639"/>
              <w:gridCol w:w="4313"/>
            </w:tblGrid>
            <w:tr>
              <w:trPr/>
              <w:tc>
                <w:tcPr>
                  <w:tcW w:w="5897"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Descrizione aree di Intervento</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w:t>
                  </w:r>
                </w:p>
              </w:tc>
            </w:tr>
            <w:tr>
              <w:trPr/>
              <w:tc>
                <w:tcPr>
                  <w:tcW w:w="22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1</w:t>
                  </w:r>
                </w:p>
              </w:tc>
              <w:tc>
                <w:tcPr>
                  <w:tcW w:w="3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acqua, mangimi e cura degli animali in conformità con le esigenze naturali dell'allevamento degli animali</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 Basilicata - Calabria – Emilia Romagna - Friuli V. G. - Liguria - Marche – Puglia - Sardegna - Sicilia</w:t>
                  </w:r>
                </w:p>
              </w:tc>
            </w:tr>
            <w:tr>
              <w:trPr/>
              <w:tc>
                <w:tcPr>
                  <w:tcW w:w="22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2</w:t>
                  </w:r>
                </w:p>
              </w:tc>
              <w:tc>
                <w:tcPr>
                  <w:tcW w:w="3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condizioni abitative, come maggiore spazio disponibile, superfici dei pavimenti, luce naturale, microclima controllo e metodi alternativi, come il parto libero, per mantenere gli animali individualmente a seconda delle tendenze naturali delle specie interessate</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 Basilicata - Calabria – Emilia Romagna - Friuli V. G. –Liguria - Marche – Puglia - Sardegna – Valle d’Aosta - Sicilia.</w:t>
                  </w:r>
                </w:p>
              </w:tc>
            </w:tr>
            <w:tr>
              <w:trPr/>
              <w:tc>
                <w:tcPr>
                  <w:tcW w:w="22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3</w:t>
                  </w:r>
                </w:p>
              </w:tc>
              <w:tc>
                <w:tcPr>
                  <w:tcW w:w="3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condizioni che consentono l'espressione di un comportamento naturale, come l'arricchimento dell'ambiente di vita o lo svezzamento tardivo</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 - Calabria - Friuli V. G. - Marche - Sicilia - Emilia Romagna</w:t>
                  </w:r>
                </w:p>
              </w:tc>
            </w:tr>
            <w:tr>
              <w:trPr/>
              <w:tc>
                <w:tcPr>
                  <w:tcW w:w="22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4</w:t>
                  </w:r>
                </w:p>
              </w:tc>
              <w:tc>
                <w:tcPr>
                  <w:tcW w:w="3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accesso all'aperto e pascolo</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 Basilicata - P.A. Bolzano – Calabria – Emilia-Romagna - Friuli V. G. - Marche – Liguria - Sicilia - Sardegna - Puglia</w:t>
                  </w:r>
                </w:p>
              </w:tc>
            </w:tr>
            <w:tr>
              <w:trPr/>
              <w:tc>
                <w:tcPr>
                  <w:tcW w:w="225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5</w:t>
                  </w:r>
                </w:p>
              </w:tc>
              <w:tc>
                <w:tcPr>
                  <w:tcW w:w="363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pratiche per evitare la mutilazione o la castrazione degli animali. In casi specifici di mutilazione o castrazione degli animali è ritenuto necessario l’uso di anestetici, analgesici e farmaci antinfiammatori</w:t>
                  </w:r>
                </w:p>
              </w:tc>
              <w:tc>
                <w:tcPr>
                  <w:tcW w:w="431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 Basilicata – Calabria - Sicilia</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 xml:space="preserve">Azione B - Classyfarm: </w:t>
            </w:r>
            <w:r>
              <w:rPr>
                <w:rFonts w:eastAsia="Times New Roman" w:cs="Times New Roman"/>
                <w:color w:val="000000"/>
              </w:rPr>
              <w:t>La procedura di valutazione del benessere animale, che sta alla base del sistema Classyfarm, tiene conto dei requisiti minimi previsti dalla normativa vigente in materia e si avvale dell’utilizzo di specifiche checklist (cfr. www.classyfarm.it/check-list/) per i vari indirizzi produttivi zootecnici, applicabili in regime di autocontrollo e di controllo ufficiale.</w:t>
            </w:r>
          </w:p>
          <w:p>
            <w:pPr>
              <w:pStyle w:val="Normal"/>
              <w:spacing w:before="40" w:after="40"/>
              <w:jc w:val="both"/>
              <w:rPr>
                <w:rFonts w:ascii="Times New Roman" w:hAnsi="Times New Roman" w:eastAsia="Times New Roman" w:cs="Times New Roman"/>
              </w:rPr>
            </w:pPr>
            <w:r>
              <w:rPr>
                <w:rFonts w:eastAsia="Times New Roman" w:cs="Times New Roman"/>
                <w:color w:val="000000"/>
              </w:rPr>
              <w:t>Il sistema Classyfarm comprende le seguenti quattro macroaree di valutazione:</w:t>
            </w:r>
          </w:p>
          <w:p>
            <w:pPr>
              <w:pStyle w:val="Normal"/>
              <w:spacing w:before="40" w:after="40"/>
              <w:jc w:val="both"/>
              <w:rPr>
                <w:rFonts w:ascii="Times New Roman" w:hAnsi="Times New Roman" w:eastAsia="Times New Roman" w:cs="Times New Roman"/>
              </w:rPr>
            </w:pPr>
            <w:r>
              <w:rPr>
                <w:rFonts w:eastAsia="Times New Roman" w:cs="Times New Roman"/>
                <w:color w:val="000000"/>
              </w:rPr>
              <w:t>-Management aziendale e personale (Area A)</w:t>
            </w:r>
          </w:p>
          <w:p>
            <w:pPr>
              <w:pStyle w:val="Normal"/>
              <w:spacing w:before="40" w:after="40"/>
              <w:jc w:val="both"/>
              <w:rPr>
                <w:rFonts w:ascii="Times New Roman" w:hAnsi="Times New Roman" w:eastAsia="Times New Roman" w:cs="Times New Roman"/>
              </w:rPr>
            </w:pPr>
            <w:r>
              <w:rPr>
                <w:rFonts w:eastAsia="Times New Roman" w:cs="Times New Roman"/>
                <w:color w:val="000000"/>
              </w:rPr>
              <w:t>-Strutture e attrezzature (Area B)</w:t>
            </w:r>
          </w:p>
          <w:p>
            <w:pPr>
              <w:pStyle w:val="Normal"/>
              <w:spacing w:before="40" w:after="40"/>
              <w:jc w:val="both"/>
              <w:rPr>
                <w:rFonts w:ascii="Times New Roman" w:hAnsi="Times New Roman" w:eastAsia="Times New Roman" w:cs="Times New Roman"/>
              </w:rPr>
            </w:pPr>
            <w:r>
              <w:rPr>
                <w:rFonts w:eastAsia="Times New Roman" w:cs="Times New Roman"/>
                <w:color w:val="000000"/>
              </w:rPr>
              <w:t>-ABMs - Animal Base Measures (Area C)</w:t>
            </w:r>
          </w:p>
          <w:p>
            <w:pPr>
              <w:pStyle w:val="Normal"/>
              <w:spacing w:before="40" w:after="40"/>
              <w:jc w:val="both"/>
              <w:rPr>
                <w:rFonts w:ascii="Times New Roman" w:hAnsi="Times New Roman" w:eastAsia="Times New Roman" w:cs="Times New Roman"/>
              </w:rPr>
            </w:pPr>
            <w:r>
              <w:rPr>
                <w:rFonts w:eastAsia="Times New Roman" w:cs="Times New Roman"/>
                <w:color w:val="000000"/>
              </w:rPr>
              <w:t>-Grandi Rischi/sistemi d’allarme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color w:val="000000"/>
              </w:rPr>
              <w:t>Tab. 3A – Azione B: Ambiti di intervento selezionati dalle Regioni/Province Autonome</w:t>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123"/>
              <w:gridCol w:w="7086"/>
            </w:tblGrid>
            <w:tr>
              <w:trPr/>
              <w:tc>
                <w:tcPr>
                  <w:tcW w:w="312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Ambiti di intervento del sistema Classyfarm</w:t>
                  </w:r>
                </w:p>
              </w:tc>
              <w:tc>
                <w:tcPr>
                  <w:tcW w:w="708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w:t>
                  </w:r>
                </w:p>
              </w:tc>
            </w:tr>
            <w:tr>
              <w:trPr/>
              <w:tc>
                <w:tcPr>
                  <w:tcW w:w="312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A Management aziendale e personale</w:t>
                  </w:r>
                </w:p>
              </w:tc>
              <w:tc>
                <w:tcPr>
                  <w:tcW w:w="708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Campania; Lazio; Piemonte; Toscana; Umbria;</w:t>
                  </w:r>
                </w:p>
              </w:tc>
            </w:tr>
            <w:tr>
              <w:trPr/>
              <w:tc>
                <w:tcPr>
                  <w:tcW w:w="312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B – Strutture ed attrezzature</w:t>
                  </w:r>
                </w:p>
              </w:tc>
              <w:tc>
                <w:tcPr>
                  <w:tcW w:w="708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 Lazio; Piemonte; Toscana; Umbria;</w:t>
                  </w:r>
                </w:p>
              </w:tc>
            </w:tr>
            <w:tr>
              <w:trPr/>
              <w:tc>
                <w:tcPr>
                  <w:tcW w:w="3123"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 C - Animal based measures</w:t>
                  </w:r>
                </w:p>
              </w:tc>
              <w:tc>
                <w:tcPr>
                  <w:tcW w:w="708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 Campania; Lazio; Piemonte; Toscana; Umbria;</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La tabella seguente indica la corrispondenza tra le aree d’intervento di cui all’art.46 del regolamento delegato (UE) 2022/126 lettere a); b); c), d), f) e le aree A, B, e C di valutazione del sistema Classyfarm che, attraverso lo strumento delle check list per specie/orientamento produttivo, consentono di determinare il livello di miglioramento del benessere animale come successivamente specificato.</w:t>
            </w:r>
          </w:p>
          <w:p>
            <w:pPr>
              <w:pStyle w:val="Normal"/>
              <w:spacing w:before="40" w:after="40"/>
              <w:jc w:val="both"/>
              <w:rPr>
                <w:rFonts w:ascii="Times New Roman" w:hAnsi="Times New Roman" w:eastAsia="Times New Roman" w:cs="Times New Roman"/>
              </w:rPr>
            </w:pPr>
            <w:r>
              <w:rPr>
                <w:rFonts w:eastAsia="Times New Roman" w:cs="Times New Roman"/>
                <w:color w:val="000000"/>
              </w:rPr>
              <w:t>L’area di valutazione “Grandi rischi/sistemi d’allarme viene considerata nella verifica del rispetto dei requisiti minimi previsti dalla normativa di riferimento ma non entra nel computo del livello di miglioramento rispetto alla baseline come successivamente dettagliato.</w:t>
            </w:r>
          </w:p>
          <w:p>
            <w:pPr>
              <w:pStyle w:val="Normal"/>
              <w:spacing w:before="40" w:after="40"/>
              <w:rPr>
                <w:rFonts w:ascii="Times New Roman" w:hAnsi="Times New Roman" w:eastAsia="Times New Roman" w:cs="Times New Roman"/>
              </w:rPr>
            </w:pPr>
            <w:r>
              <w:rPr>
                <w:rFonts w:eastAsia="Times New Roman" w:cs="Times New Roman"/>
                <w:b/>
                <w:bCs/>
                <w:color w:val="000000"/>
              </w:rPr>
              <w:t>Tab 4 - Corrispondenza tra le aree d’intervento di cui all’art.46 del regolamento delegato (UE) 2022/126 lettere a); b); c), d), f) e le aree A, B, e C di valutazione del sistema Classyfarm</w:t>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215"/>
              <w:gridCol w:w="2865"/>
              <w:gridCol w:w="5130"/>
            </w:tblGrid>
            <w:tr>
              <w:trPr/>
              <w:tc>
                <w:tcPr>
                  <w:tcW w:w="5080"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Aree d’intervento di cui all’art. 4 reg. UE 2022/126</w:t>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Ambiti di valutazione del sistema Classyfarm</w:t>
                  </w:r>
                </w:p>
              </w:tc>
            </w:tr>
            <w:tr>
              <w:trPr/>
              <w:tc>
                <w:tcPr>
                  <w:tcW w:w="221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28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acqua, mangimi e cura degli animali in conformità con le esigenze naturali dell'allevamento degli animali</w:t>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A Management aziendale e personale</w:t>
                  </w:r>
                </w:p>
              </w:tc>
            </w:tr>
            <w:tr>
              <w:trPr/>
              <w:tc>
                <w:tcPr>
                  <w:tcW w:w="221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w:t>
                  </w:r>
                </w:p>
              </w:tc>
              <w:tc>
                <w:tcPr>
                  <w:tcW w:w="28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condizioni di stabulazione che migliorino il comfort degli animali e la loro libertà di movimento, quali maggiori tolleranze di spazio, pavimentazioni, luce naturale, controllo microclimatico, nonché condizioni di stabulazione quali l’allattamento libero o la stabulazione di gruppo, a seconda delle esigenze naturali degli animali;</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B – Strutture ed attrezzature</w:t>
                  </w:r>
                </w:p>
              </w:tc>
            </w:tr>
            <w:tr>
              <w:trPr/>
              <w:tc>
                <w:tcPr>
                  <w:tcW w:w="221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w:t>
                  </w:r>
                </w:p>
              </w:tc>
              <w:tc>
                <w:tcPr>
                  <w:tcW w:w="28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condizioni che consentono l'espressione di un comportamento naturale, come l'arricchimento dell'ambiente di vita o lo svezzamento tardivo</w:t>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A Management aziendale e personale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B – Strutture ed attrezzature</w:t>
                  </w:r>
                </w:p>
              </w:tc>
            </w:tr>
            <w:tr>
              <w:trPr/>
              <w:tc>
                <w:tcPr>
                  <w:tcW w:w="221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w:t>
                  </w:r>
                </w:p>
              </w:tc>
              <w:tc>
                <w:tcPr>
                  <w:tcW w:w="286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accesso all'aperto e pascolo</w:t>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B – Strutture ed attrezzature</w:t>
                  </w:r>
                </w:p>
              </w:tc>
            </w:tr>
            <w:tr>
              <w:trPr/>
              <w:tc>
                <w:tcPr>
                  <w:tcW w:w="221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w:t>
                  </w:r>
                </w:p>
              </w:tc>
              <w:tc>
                <w:tcPr>
                  <w:tcW w:w="28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pratiche volte a evitare la mutilazione o la castrazione degli animali. In casi specifici in cui la mutilazione o la castrazione degli animali siano ritenute necessarie, è previsto l’impiego di anestetici, analgesici e farmaci antinfiammatori o il ricorso all’immunocastrazione;</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1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 C - Animal based measures</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viene attuato attraverso l’adesione dell’allevatore al sistema di valutazione Classyfarm, (https://www.classyfarm.it/ ) introdotto nel 2018 dalla Direzione della Sanità Animale e dei Farmaci Veterinari del Ministero della salute italiano.</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Il sistema Classyfarm consente di categorizzare il livello di rischio relativo a benessere animale e biosicurezza degli allevamenti; esso è a disposizione dei </w:t>
            </w:r>
            <w:r>
              <w:rPr>
                <w:rFonts w:eastAsia="Times New Roman" w:cs="Times New Roman"/>
              </w:rPr>
              <w:t>professionisti abilitati dalla normativa vigente</w:t>
            </w:r>
            <w:r>
              <w:rPr>
                <w:rFonts w:eastAsia="Times New Roman" w:cs="Times New Roman"/>
                <w:color w:val="000000"/>
              </w:rPr>
              <w:t xml:space="preserve"> per monitorare, analizzare e indirizzare gli interventi in allevamento per conformarsi e recepire a pieno l’impostazione della normativa europea in materiale di Animal Health Law e di Official controls.</w:t>
            </w:r>
          </w:p>
          <w:p>
            <w:pPr>
              <w:pStyle w:val="Normal"/>
              <w:spacing w:before="40" w:after="40"/>
              <w:jc w:val="both"/>
              <w:rPr>
                <w:rFonts w:ascii="Times New Roman" w:hAnsi="Times New Roman" w:eastAsia="Times New Roman" w:cs="Times New Roman"/>
              </w:rPr>
            </w:pPr>
            <w:r>
              <w:rPr>
                <w:rFonts w:eastAsia="Times New Roman" w:cs="Times New Roman"/>
                <w:color w:val="000000"/>
              </w:rPr>
              <w:t>La procedura di valutazione del benessere animale, che sta alla base del sistema Classyfarm, tiene conto sia dei requisiti minimi previsti normativa vigente in materia sia delle indicazioni derivanti dalle pubblicazioni scientifiche dei più importanti gruppi di ricerca ed enti Europei, tra cui l’Autorità Europea per la Sicurezza Alimentare (EFSA).</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Tutti i dati resi disponibili sono convertiti, attraverso coefficienti scientificamente validati, in un </w:t>
            </w:r>
            <w:r>
              <w:rPr>
                <w:rFonts w:eastAsia="Times New Roman" w:cs="Times New Roman"/>
                <w:i/>
                <w:iCs/>
                <w:color w:val="000000"/>
              </w:rPr>
              <w:t>indicatore numerico che misura il livello benessere e biosicurezza</w:t>
            </w:r>
            <w:r>
              <w:rPr>
                <w:rFonts w:eastAsia="Times New Roman" w:cs="Times New Roman"/>
                <w:color w:val="000000"/>
              </w:rPr>
              <w:t xml:space="preserve"> e quindi di rischio dell’allevamento stesso.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 5 - Azione/i selezionata/e dalle Regioni e Province Autonome che attivano SRA30</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621"/>
              <w:gridCol w:w="5588"/>
            </w:tblGrid>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 Province Autonome che hanno attivato l'intervento SRA30</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selezionata / Giustificazione</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viene attivata per concorrere al miglioramento della situazione di benessere animale per gli allevamenti abruzzesi attraverso impegni di tipo gestionale; viene attivata congiuntamente alla </w:t>
                  </w: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in attesa che le aziende si dotino di veterinario aziendale, attualmente in numero insufficiente per gestire la misura solo con azione B (n° 33 veterinari aziendali censiti in Abruzzo)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L'azione B</w:t>
                  </w:r>
                  <w:r>
                    <w:rPr>
                      <w:rFonts w:eastAsia="Times New Roman" w:cs="Times New Roman"/>
                      <w:b w:val="false"/>
                      <w:bCs w:val="false"/>
                      <w:i w:val="false"/>
                      <w:iCs w:val="false"/>
                      <w:caps w:val="false"/>
                      <w:smallCaps w:val="false"/>
                      <w:color w:val="000000"/>
                      <w:kern w:val="0"/>
                      <w:lang w:val="en-US" w:eastAsia="en-US" w:bidi="ar-SA"/>
                    </w:rPr>
                    <w:t xml:space="preserve"> viene attivata congiuntamente alla azione A per gli allevamenti che già sono censiti sul sistema Classyfarm o che si apprestano a farlo nel breve medio periodo, dotandosi di veterinario aziendale e dei requisiti minimi previsti dalla normativa di riferimento relativamente alle strutture e alla biosicurezza</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558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La Regione Basilicata intende perseguire un miglioramento del livello di benessere animale attraverso alcune sotto-azioni dell’aziona A di specifico interesse</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si ritiene di procedere con il </w:t>
                  </w:r>
                  <w:r>
                    <w:rPr>
                      <w:rFonts w:eastAsia="Times New Roman" w:cs="Times New Roman"/>
                      <w:b w:val="false"/>
                      <w:bCs w:val="false"/>
                      <w:i w:val="false"/>
                      <w:iCs w:val="false"/>
                      <w:caps w:val="false"/>
                      <w:smallCaps w:val="false"/>
                      <w:color w:val="242424"/>
                      <w:kern w:val="0"/>
                      <w:lang w:val="en-US" w:eastAsia="en-US" w:bidi="ar-SA"/>
                    </w:rPr>
                    <w:t>sistema già adottato nelle precedenti programmazioni con sottoscrizione dei singoli impegni e autovalutazione della situazione di partenza rispetto alla baseline</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 L'attuazione dell’intervento con il sistema di valutazione Classyfarm è condizione di semplificazione dell'azione amministrativa ed offre maggiore congruità dei pagamenti previsti in relazione agli impegni di miglioramento del benessere degli animali.</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La Regione intende promuovere e perseguire l'Azione A - Aree di intervento specifiche al fine di sostenere gli impegni assunti dagli allevatori riconducibili ad alcune aree di intervento specifiche (Aree di intervento 1-2-3-4); all'interno di tali aree, gli impegni selezionati corrispondono a specifici parametri individuati nei “Disciplinari di valutazione delle buone pratiche e corretta gestione degli allevamenti per la sostenibilità delle produzioni nelle principali filiere zootecniche regionali” della Regione Emilia-Romagna, progettati prendendo in esame, come base di partenza e a titolo orientativo, lo schema FAO delle Linee guida sui “Sustainablility Assessment of Food and Agriculture Systems” (SAFA), in particolare la “Dimensione della sostenibilità: Integrità Ambientale e Benessere Animale”.</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In continuità con la passata programmazione l’intervento mira a consolidare e potenziare le pratiche virtuose relativamente al benessere animale negli allevamenti.</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 Per poter aderire agli impegni dell'intervento l'allevamento deve avere un punteggio minimo pari a 60 (baseline), determinato in autocontrollo dal veterinario aziendale/incaricato, e non registrare alcuna area di "non conformità" legislativa. Per poter accedere ai pagamenti previsti, l'allevatore deve assicurare un incremento o mantenimento del punteggio secondo specifiche fasce stabilite nel CSR.</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continuità con modalità attuative attuale Mis. 14.1 del PSR Marche 2014-2020. Possibilità di incidere su ogni specie secondo esigenze regionali.</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 Con questa misura si intende migliorare la situazione del benessere dei bovini</w:t>
                  </w:r>
                  <w:r>
                    <w:rPr>
                      <w:rFonts w:eastAsia="Times New Roman" w:cs="Times New Roman"/>
                      <w:b w:val="false"/>
                      <w:bCs w:val="false"/>
                      <w:i w:val="false"/>
                      <w:iCs w:val="false"/>
                      <w:caps w:val="false"/>
                      <w:smallCaps w:val="false"/>
                      <w:color w:val="000000"/>
                      <w:kern w:val="0"/>
                      <w:shd w:fill="B2FF59" w:val="clear"/>
                      <w:lang w:val="en-US" w:eastAsia="en-US" w:bidi="ar-SA"/>
                    </w:rPr>
                    <w:t xml:space="preserve"> e dei suini</w:t>
                  </w:r>
                  <w:r>
                    <w:rPr>
                      <w:rStyle w:val="FootnoteReference"/>
                      <w:rFonts w:eastAsia="Times New Roman" w:cs="Times New Roman"/>
                      <w:b w:val="false"/>
                      <w:bCs w:val="false"/>
                      <w:i w:val="false"/>
                      <w:iCs w:val="false"/>
                      <w:caps w:val="false"/>
                      <w:smallCaps w:val="false"/>
                      <w:color w:val="000000"/>
                      <w:kern w:val="0"/>
                      <w:shd w:fill="81D41A" w:val="clear"/>
                      <w:lang w:val="en-US" w:eastAsia="en-US" w:bidi="ar-SA"/>
                    </w:rPr>
                    <w:footnoteReference w:id="3"/>
                  </w:r>
                  <w:r>
                    <w:rPr>
                      <w:rFonts w:eastAsia="Times New Roman" w:cs="Times New Roman"/>
                      <w:b w:val="false"/>
                      <w:bCs w:val="false"/>
                      <w:i w:val="false"/>
                      <w:iCs w:val="false"/>
                      <w:caps w:val="false"/>
                      <w:smallCaps w:val="false"/>
                      <w:color w:val="000000"/>
                      <w:kern w:val="0"/>
                      <w:lang w:val="en-US" w:eastAsia="en-US" w:bidi="ar-SA"/>
                    </w:rPr>
                    <w:t xml:space="preserve"> in Piemonte. Con particolare riferimento alle aziende con stabulazione a posta fissa.</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Azione A - La Regione Puglia intende perseguire un miglioramento del livello di benessere animale per Bovini, Bufalini e Ovi-caprini attraverso alcune sotto-azioni dell’azione A di specifico interesse, declinando azioni specifiche che rispondano al miglioramento compatibile con i sistemi bovino/bufalino da latte (tendenzialmente intensivo) e con quello ovicaprino tradizionale (tendenzialmente estensivo o semi-estensivo)</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In continuità con la passata programmazione l'intervento mira a consolidare i risultati positivi finora raggiunti, attraverso l'adozione di impegni gestionali che garantiscono un elevato standard di benessere animale, al di là dei requisiti obbligatori e della pratica ordinaria.</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Azione A</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 Si ritiene che l'attuazione dell’intervento adottando il sistema di valutazione classyfarm sia condizione di semplificazione e maggiore “oggettività “e rende l’attività di controllo coerente al sistema di controllo ufficiale del benessere animale svolto dalle Autorità competenti in materia (Servizi veterinari del sistema sanitario). L’utilizzo di classyfarm quale strumento di valutazione del benessere animale può orientare e massimizzare in termini di efficacia ed efficienza gli impegni nella gestione per ottenere un risultato di miglioramento del livello di benessere e di mantenimento dello stesso.</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 La Provincia Autonoma di Bolzano intende attivare per l'Azione A, l'Area di Intervento 4.5 (Accesso al pascolo, gestione del pascolo). La pratica della monticazione estiva è soprattutto un beneficio per l'animale, considerate le caratteristiche delle stalle di montagna dove gli animali sono tenuti al chiuso per la maggior parte dei mesi. Inoltre, vi sono esternalità positive per l'ambiente e il turismo. Portando i capi in malga durante i mesi estivi si contribuisce al mantenimento dei pascoli di alta quota e si promuove la produzione di prodotti lattiero-caseari con marcate qualità organolettiche che derivano dall'alimentazione sul pascolo.</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B</w:t>
                  </w:r>
                  <w:r>
                    <w:rPr>
                      <w:rFonts w:eastAsia="Times New Roman" w:cs="Times New Roman"/>
                      <w:b w:val="false"/>
                      <w:bCs w:val="false"/>
                      <w:i w:val="false"/>
                      <w:iCs w:val="false"/>
                      <w:caps w:val="false"/>
                      <w:smallCaps w:val="false"/>
                      <w:color w:val="000000"/>
                      <w:kern w:val="0"/>
                      <w:lang w:val="en-US" w:eastAsia="en-US" w:bidi="ar-SA"/>
                    </w:rPr>
                    <w:t xml:space="preserve"> - La regione intende intraprendere una soluzione basata su criteri di controllo standardizzati e oggettivi, che, nel caso dell'allevamento, fanno riferimento al sistema Classyfarm. Tale impostazione favorisce una modalità uniformata di rilevazione dei dati e, successivamente, di controllo. Inoltre, la regione intende incentivare la diffusione della certificazione SQNBA e, di conseguenza, la diffusione del sistema Classyfarm favorisce l'accesso a tale tipologia di certificazione.</w:t>
                  </w:r>
                </w:p>
              </w:tc>
            </w:tr>
            <w:tr>
              <w:trPr/>
              <w:tc>
                <w:tcPr>
                  <w:tcW w:w="46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55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Azione A</w:t>
                  </w:r>
                  <w:r>
                    <w:rPr>
                      <w:rFonts w:eastAsia="Times New Roman" w:cs="Times New Roman"/>
                      <w:b w:val="false"/>
                      <w:bCs w:val="false"/>
                      <w:i w:val="false"/>
                      <w:iCs w:val="false"/>
                      <w:caps w:val="false"/>
                      <w:smallCaps w:val="false"/>
                      <w:color w:val="000000"/>
                      <w:kern w:val="0"/>
                      <w:lang w:val="en-US" w:eastAsia="en-US" w:bidi="ar-SA"/>
                    </w:rPr>
                    <w:t xml:space="preserve"> -</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color w:val="000000"/>
              </w:rPr>
              <w:t>Collegamento SRA30 con le esigenze e rilievo strategico</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sia attraverso l’Azione A sia attraverso l’Azione B, contribuisce all’esigenza 3.12 “Favorire l'evoluzione degli allevamenti verso un modello più sostenibile ed etico, intervenendo per migliorare il benessere animale, la biosicurezza, favorendo sistemi di gestione innovativi e maggiormente sostenibili anche sotto il profilo ambientale, anche favorendo azioni a sostegno della zootecnia estensiva” e, indirettamente, all’esigenza 3.13 “Rafforzare la produzione di cibi sani attraverso un uso razionale di fitosanitari e antimicrobici”.</w:t>
            </w:r>
          </w:p>
          <w:p>
            <w:pPr>
              <w:pStyle w:val="Normal"/>
              <w:spacing w:before="40" w:after="40"/>
              <w:jc w:val="both"/>
              <w:rPr>
                <w:rFonts w:ascii="Times New Roman" w:hAnsi="Times New Roman" w:eastAsia="Times New Roman" w:cs="Times New Roman"/>
              </w:rPr>
            </w:pPr>
            <w:r>
              <w:rPr>
                <w:rFonts w:eastAsia="Times New Roman" w:cs="Times New Roman"/>
                <w:color w:val="000000"/>
              </w:rPr>
              <w:t>Inoltre, gli impegni relativi alla biosicurezza e alla cura degli animali concorrono indirettamente a creare le condizioni per l’accesso degli allevamenti al sistema di certificazione nazionale sul benessere degli animali (SQNBA) in via di definizione e quindi all’esigenza 3.9 “Promuovere l'innalzamento della qualità e salubrità delle produzioni agroalimentari e forestali attraverso percorsi di certificazione, partecipazione a regimi di qualità, promozione di prodotti agroalimentari tipici, etichettatura volontaria”.</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color w:val="000000"/>
              </w:rPr>
              <w:t>Collegamento SRA30 con i risultati</w:t>
            </w:r>
          </w:p>
          <w:p>
            <w:pPr>
              <w:pStyle w:val="Normal"/>
              <w:spacing w:before="40" w:after="40"/>
              <w:jc w:val="both"/>
              <w:rPr>
                <w:rFonts w:ascii="Times New Roman" w:hAnsi="Times New Roman" w:eastAsia="Times New Roman" w:cs="Times New Roman"/>
              </w:rPr>
            </w:pPr>
            <w:r>
              <w:rPr>
                <w:rFonts w:eastAsia="Times New Roman" w:cs="Times New Roman"/>
                <w:color w:val="000000"/>
              </w:rPr>
              <w:t>L’intervento, attraverso le Azioni A e B, concorre al raggiungimento del risultato R.44 “Migliorare il benessere degli animali: quota di unità di bestiame (UBA) oggetto di azioni di sostegno per migliorare il benessere degli animali”.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color w:val="000000"/>
              </w:rPr>
              <w:t>Collegamento SRA30 con altri interventi</w:t>
            </w:r>
          </w:p>
          <w:p>
            <w:pPr>
              <w:pStyle w:val="Normal"/>
              <w:spacing w:before="40" w:after="40"/>
              <w:rPr>
                <w:rFonts w:ascii="Times New Roman" w:hAnsi="Times New Roman" w:eastAsia="Times New Roman" w:cs="Times New Roman"/>
              </w:rPr>
            </w:pPr>
            <w:r>
              <w:rPr>
                <w:rFonts w:eastAsia="Times New Roman" w:cs="Times New Roman"/>
                <w:color w:val="000000"/>
              </w:rPr>
              <w:t>Gli impegni della SRA30 possono essere collegati ad altri interventi previsti nel Piano, in particolare a:</w:t>
            </w:r>
          </w:p>
          <w:p>
            <w:pPr>
              <w:pStyle w:val="Normal"/>
              <w:spacing w:before="40" w:after="40"/>
              <w:jc w:val="both"/>
              <w:rPr>
                <w:rFonts w:ascii="Times New Roman" w:hAnsi="Times New Roman" w:eastAsia="Times New Roman" w:cs="Times New Roman"/>
              </w:rPr>
            </w:pPr>
            <w:r>
              <w:rPr>
                <w:rFonts w:eastAsia="Times New Roman" w:cs="Times New Roman"/>
                <w:color w:val="000000"/>
              </w:rPr>
              <w:t>·SRH01 “Servizi di consulenza aziendale”, con particolare riferimento alla consulenza del veterinario aziendale e dell’alimentarista connesse ad impegni specifici di benessere animale.</w:t>
            </w:r>
          </w:p>
          <w:p>
            <w:pPr>
              <w:pStyle w:val="Normal"/>
              <w:spacing w:before="40" w:after="40"/>
              <w:jc w:val="both"/>
              <w:rPr>
                <w:rFonts w:ascii="Times New Roman" w:hAnsi="Times New Roman" w:eastAsia="Times New Roman" w:cs="Times New Roman"/>
              </w:rPr>
            </w:pPr>
            <w:r>
              <w:rPr>
                <w:rFonts w:eastAsia="Times New Roman" w:cs="Times New Roman"/>
                <w:color w:val="000000"/>
              </w:rPr>
              <w:t>·SRH03 Formazione degli imprenditori agricoli, degli addetti alle imprese nei settori agricoltura, zootecnica, industrie alimentari, e degli altri soggetti privati e pubblici funzionali allo sviluppo delle aree rurali. Tutti gli impegni possono essere associati a corsi di formazione e/o aggiornamento per gli operatori a contatto con gli animali la cui partecipazione può essere finanziata attraverso l’intervento SRH03.</w:t>
            </w:r>
          </w:p>
          <w:p>
            <w:pPr>
              <w:pStyle w:val="Normal"/>
              <w:spacing w:before="40" w:after="40"/>
              <w:jc w:val="both"/>
              <w:rPr>
                <w:rFonts w:ascii="Times New Roman" w:hAnsi="Times New Roman" w:eastAsia="Times New Roman" w:cs="Times New Roman"/>
              </w:rPr>
            </w:pPr>
            <w:r>
              <w:rPr>
                <w:rFonts w:eastAsia="Times New Roman" w:cs="Times New Roman"/>
                <w:color w:val="000000"/>
              </w:rPr>
              <w:t>·SRD02 per investimenti delle aziende per il miglioramento del benessere animale finalizzati all’adeguamento delle strutture zootecniche, compreso l’impiego di materiali e attrezzature per agevolare la pulizia e disinfezione degli ambienti, nonché al fine di sostenere il contributo delle aziende agricole alla transizione ecologica;</w:t>
            </w:r>
          </w:p>
          <w:p>
            <w:pPr>
              <w:pStyle w:val="Normal"/>
              <w:spacing w:before="40" w:after="40"/>
              <w:jc w:val="both"/>
              <w:rPr>
                <w:rFonts w:ascii="Times New Roman" w:hAnsi="Times New Roman" w:eastAsia="Times New Roman" w:cs="Times New Roman"/>
              </w:rPr>
            </w:pPr>
            <w:r>
              <w:rPr>
                <w:rFonts w:eastAsia="Times New Roman" w:cs="Times New Roman"/>
                <w:color w:val="000000"/>
              </w:rPr>
              <w:t>In relazione a quanto sopra, le Regioni possono attivare l’intervento SRA30 in combinazione con altri interventi previsti dal Piano attraverso modalità di “progettazione integrata”, come specificato nella tabella 6.</w:t>
            </w:r>
          </w:p>
          <w:p>
            <w:pPr>
              <w:pStyle w:val="Normal"/>
              <w:spacing w:before="40" w:after="40"/>
              <w:jc w:val="both"/>
              <w:rPr>
                <w:rFonts w:ascii="Times New Roman" w:hAnsi="Times New Roman" w:eastAsia="Times New Roman" w:cs="Times New Roman"/>
              </w:rPr>
            </w:pPr>
            <w:r>
              <w:rPr>
                <w:rFonts w:eastAsia="Times New Roman" w:cs="Times New Roman"/>
                <w:color w:val="000000"/>
              </w:rPr>
              <w:t>È assicurata la necessaria demarcazione di SRA30 con i seguenti interventi:</w:t>
            </w:r>
          </w:p>
          <w:p>
            <w:pPr>
              <w:pStyle w:val="Normal"/>
              <w:spacing w:before="40" w:after="40"/>
              <w:jc w:val="both"/>
              <w:rPr>
                <w:rFonts w:ascii="Times New Roman" w:hAnsi="Times New Roman" w:eastAsia="Times New Roman" w:cs="Times New Roman"/>
              </w:rPr>
            </w:pPr>
            <w:r>
              <w:rPr>
                <w:rFonts w:eastAsia="Times New Roman" w:cs="Times New Roman"/>
                <w:color w:val="000000"/>
              </w:rPr>
              <w:t>·PD 05 – ES 1- Eco-schema 1 Pagamento per la riduzione dell’antimicrobico resistenza e benessere animale (Livello 1 e Livello 2) in base alle specifiche esigenze regionali:</w:t>
            </w:r>
          </w:p>
          <w:p>
            <w:pPr>
              <w:pStyle w:val="Normal"/>
              <w:spacing w:before="40" w:after="40"/>
              <w:jc w:val="both"/>
              <w:rPr>
                <w:rFonts w:ascii="Times New Roman" w:hAnsi="Times New Roman" w:eastAsia="Times New Roman" w:cs="Times New Roman"/>
              </w:rPr>
            </w:pPr>
            <w:r>
              <w:rPr>
                <w:rFonts w:eastAsia="Times New Roman" w:cs="Times New Roman"/>
                <w:color w:val="000000"/>
              </w:rPr>
              <w:t>-eliminando dall’intervento SRA 30 tutte le azioni in potenziale sovrapposizione,</w:t>
            </w:r>
          </w:p>
          <w:p>
            <w:pPr>
              <w:pStyle w:val="Normal"/>
              <w:spacing w:before="40" w:after="40"/>
              <w:jc w:val="both"/>
              <w:rPr>
                <w:rFonts w:ascii="Times New Roman" w:hAnsi="Times New Roman" w:eastAsia="Times New Roman" w:cs="Times New Roman"/>
              </w:rPr>
            </w:pPr>
            <w:r>
              <w:rPr>
                <w:rFonts w:eastAsia="Times New Roman" w:cs="Times New Roman"/>
                <w:color w:val="000000"/>
              </w:rPr>
              <w:t>-escludendo la possibilità per le aziende di percepire i pagamenti per impegni analoghi su entrambi gli interventi</w:t>
            </w:r>
          </w:p>
          <w:p>
            <w:pPr>
              <w:pStyle w:val="Normal"/>
              <w:spacing w:before="40" w:after="40"/>
              <w:jc w:val="both"/>
              <w:rPr>
                <w:rFonts w:ascii="Times New Roman" w:hAnsi="Times New Roman" w:eastAsia="Times New Roman" w:cs="Times New Roman"/>
              </w:rPr>
            </w:pPr>
            <w:r>
              <w:rPr>
                <w:rFonts w:eastAsia="Times New Roman" w:cs="Times New Roman"/>
                <w:color w:val="000000"/>
              </w:rPr>
              <w:t>·SRA08 – Gestione prati e pascoli, in relazione all’impegno I8 3.4 Rispettare i criteri di gestione dei pascoli che consentano l’utilizzazione più favorevole del cotico erboso attraverso strumenti individuati e adeguati alle realtà territoriali, quali piani di gestione aziendale, piani comprensoriali, piani di pascolamento che devono rispettare le normative vigenti a livello regionale in quanto gli impegni dell’intervento SRA30 – Azione A - Sotto-azione 4.5 sono esclusivamente indirizzati alla gestione dei capi e al pascolamento.</w:t>
            </w:r>
          </w:p>
          <w:p>
            <w:pPr>
              <w:pStyle w:val="Normal"/>
              <w:spacing w:before="40" w:after="40"/>
              <w:jc w:val="both"/>
              <w:rPr>
                <w:rFonts w:ascii="Times New Roman" w:hAnsi="Times New Roman" w:eastAsia="Times New Roman" w:cs="Times New Roman"/>
              </w:rPr>
            </w:pPr>
            <w:r>
              <w:rPr>
                <w:rFonts w:eastAsia="Times New Roman" w:cs="Times New Roman"/>
                <w:color w:val="000000"/>
              </w:rPr>
              <w:t> </w:t>
            </w:r>
            <w:r>
              <w:rPr>
                <w:rFonts w:eastAsia="Times New Roman" w:cs="Times New Roman"/>
                <w:color w:val="000000"/>
              </w:rPr>
              <w:t>L’intervento SRA30 può essere cumulabile con:</w:t>
            </w:r>
          </w:p>
          <w:p>
            <w:pPr>
              <w:pStyle w:val="Normal"/>
              <w:spacing w:before="40" w:after="40"/>
              <w:jc w:val="both"/>
              <w:rPr>
                <w:rFonts w:ascii="Times New Roman" w:hAnsi="Times New Roman" w:eastAsia="Times New Roman" w:cs="Times New Roman"/>
              </w:rPr>
            </w:pPr>
            <w:r>
              <w:rPr>
                <w:rFonts w:eastAsia="Times New Roman" w:cs="Times New Roman"/>
                <w:color w:val="000000"/>
              </w:rPr>
              <w:t>SRA14 - “Allevatori custodi” in relazione al Pagamento per l'allevamento di razze animali autoctone nazionali a rischio di estinzione</w:t>
            </w:r>
          </w:p>
          <w:p>
            <w:pPr>
              <w:pStyle w:val="Normal"/>
              <w:spacing w:before="40" w:after="40"/>
              <w:rPr>
                <w:rFonts w:ascii="Times New Roman" w:hAnsi="Times New Roman" w:eastAsia="Times New Roman" w:cs="Times New Roman"/>
              </w:rPr>
            </w:pPr>
            <w:r>
              <w:rPr>
                <w:rFonts w:eastAsia="Times New Roman" w:cs="Times New Roman"/>
                <w:b/>
                <w:bCs/>
                <w:color w:val="000000"/>
              </w:rPr>
              <w:t xml:space="preserve">Tab. 6 </w:t>
            </w:r>
            <w:r>
              <w:rPr>
                <w:rFonts w:eastAsia="Times New Roman" w:cs="Times New Roman"/>
                <w:color w:val="000000"/>
              </w:rPr>
              <w:t>– Relazione con altri interventi: combinazione, demarcazione e cumulabilità</w:t>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537"/>
              <w:gridCol w:w="535"/>
              <w:gridCol w:w="537"/>
              <w:gridCol w:w="538"/>
              <w:gridCol w:w="536"/>
              <w:gridCol w:w="537"/>
              <w:gridCol w:w="537"/>
              <w:gridCol w:w="538"/>
              <w:gridCol w:w="537"/>
              <w:gridCol w:w="538"/>
              <w:gridCol w:w="538"/>
              <w:gridCol w:w="537"/>
              <w:gridCol w:w="538"/>
              <w:gridCol w:w="539"/>
              <w:gridCol w:w="536"/>
              <w:gridCol w:w="539"/>
              <w:gridCol w:w="537"/>
              <w:gridCol w:w="538"/>
              <w:gridCol w:w="537"/>
            </w:tblGrid>
            <w:tr>
              <w:trPr/>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ascii="Courier New" w:hAnsi="Courier New" w:eastAsia="Courier New" w:cs="Courier New"/>
                      <w:b w:val="false"/>
                      <w:b w:val="false"/>
                      <w:bCs w:val="false"/>
                      <w:i w:val="false"/>
                      <w:i w:val="false"/>
                      <w:iCs w:val="false"/>
                      <w:caps w:val="false"/>
                      <w:smallCaps w:val="false"/>
                      <w:color w:val="000000"/>
                      <w:kern w:val="0"/>
                      <w:lang w:val="en-US" w:eastAsia="en-US" w:bidi="ar-SA"/>
                    </w:rPr>
                    <w:t>﻿</w:t>
                  </w:r>
                  <w:r>
                    <w:rPr>
                      <w:rFonts w:eastAsia="Times New Roman" w:cs="Times New Roman"/>
                      <w:b w:val="false"/>
                      <w:bCs w:val="false"/>
                      <w:i w:val="false"/>
                      <w:iCs w:val="false"/>
                      <w:caps w:val="false"/>
                      <w:smallCaps w:val="false"/>
                      <w:color w:val="000000"/>
                      <w:kern w:val="0"/>
                      <w:lang w:val="en-US" w:eastAsia="en-US" w:bidi="ar-SA"/>
                    </w:rPr>
                    <w:t>Regioni / Province Autonome</w:t>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 Venezia Giulia</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r>
            <w:tr>
              <w:trPr/>
              <w:tc>
                <w:tcPr>
                  <w:tcW w:w="53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Combinazione</w:t>
                  </w:r>
                </w:p>
              </w:tc>
              <w:tc>
                <w:tcPr>
                  <w:tcW w:w="53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L'applicazione dei servizi di consulenza specifici per il settore zootecnico SRH01 in combinazione con la misura SRA30 potrà migliorare la organizzazione aziendale per un complessivo miglioramento delle prestazioni</w:t>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SRH01</w:t>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SRH01</w:t>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SRH01</w:t>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 xml:space="preserve">SRH01 </w:t>
                  </w:r>
                  <w:r>
                    <w:rPr>
                      <w:rFonts w:eastAsia="Times New Roman" w:cs="Times New Roman"/>
                      <w:b w:val="false"/>
                      <w:bCs w:val="false"/>
                      <w:i w:val="false"/>
                      <w:iCs w:val="false"/>
                      <w:caps w:val="false"/>
                      <w:smallCaps w:val="false"/>
                      <w:color w:val="000000"/>
                      <w:kern w:val="0"/>
                      <w:lang w:val="en-US" w:eastAsia="en-US" w:bidi="ar-SA"/>
                    </w:rPr>
                    <w:t>La corretta e completa attuazione degli impegni connessi alla SRA30 necessità di azioni di consulenza per ottimizzare la gestione dell'allevamento sia dal punto di vista tecnico degli interventi e sia dal punto di vista dei costi connessi.</w:t>
                  </w:r>
                </w:p>
              </w:tc>
              <w:tc>
                <w:tcPr>
                  <w:tcW w:w="53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3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bCs/>
                      <w:i w:val="false"/>
                      <w:i w:val="false"/>
                      <w:iCs w:val="false"/>
                      <w:caps w:val="false"/>
                      <w:smallCaps w:val="false"/>
                      <w:color w:val="000000"/>
                    </w:rPr>
                  </w:pPr>
                  <w:r>
                    <w:rPr>
                      <w:rFonts w:eastAsia="Times New Roman" w:cs="Times New Roman"/>
                      <w:b/>
                      <w:bCs/>
                      <w:i w:val="false"/>
                      <w:iCs w:val="false"/>
                      <w:caps w:val="false"/>
                      <w:smallCaps w:val="false"/>
                      <w:color w:val="000000"/>
                      <w:sz w:val="20"/>
                    </w:rPr>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formazione degli imprenditori specifica per il settore zootecnico SRH03 in combinazione con la misura SRA30 è indispensabile per la acquisizione di conoscenze, competenze, responsabilità da parte dell'imprenditore agricolo per un complessivo miglioramento delle prestazioni ambientali delle imprese zootecniche</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SRH03</w:t>
                  </w:r>
                  <w:r>
                    <w:rPr>
                      <w:rFonts w:eastAsia="Times New Roman" w:cs="Times New Roman"/>
                      <w:b w:val="false"/>
                      <w:bCs w:val="false"/>
                      <w:i w:val="false"/>
                      <w:iCs w:val="false"/>
                      <w:caps w:val="false"/>
                      <w:smallCaps w:val="false"/>
                      <w:color w:val="000000"/>
                      <w:kern w:val="0"/>
                      <w:lang w:val="en-US" w:eastAsia="en-US" w:bidi="ar-SA"/>
                    </w:rPr>
                    <w:t xml:space="preserve"> La corretta e completa attuazione degli impegni connessi alla SRA30 necessità di azioni di formazione per elevare le competenze e le conoscenze dei potenziali beneficiari.</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SRH01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SRH03</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37"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SRD02</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Le misure ad investimento per il settore zootecnico SRD02 in combinazione con la misura SRA30 potrà migliorare il livello qualitativo delle strutture aziendali per un complessivo miglioramento delle prestazioni ambientali delle imprese zootecniche</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SRD02</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SRD02</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SRD02</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SRD02</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 xml:space="preserve">SRD02 </w:t>
                  </w:r>
                  <w:r>
                    <w:rPr>
                      <w:rFonts w:eastAsia="Times New Roman" w:cs="Times New Roman"/>
                      <w:b w:val="false"/>
                      <w:bCs w:val="false"/>
                      <w:i w:val="false"/>
                      <w:iCs w:val="false"/>
                      <w:caps w:val="false"/>
                      <w:smallCaps w:val="false"/>
                      <w:color w:val="000000"/>
                      <w:kern w:val="0"/>
                      <w:lang w:val="en-US" w:eastAsia="en-US" w:bidi="ar-SA"/>
                    </w:rPr>
                    <w:t>L'attuazione degli impegni connessi alla SRA30, data la loro natura tecnica e la correlazione con i metodi di gestione degli allevamenti, è strettamente connessa a miglioramenti strutturali delle aziende zootecniche.</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3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SRA16</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Demarcazione</w:t>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PD 05; ES 1</w:t>
                  </w:r>
                  <w:r>
                    <w:rPr>
                      <w:rFonts w:eastAsia="Times New Roman" w:cs="Times New Roman"/>
                      <w:b w:val="false"/>
                      <w:bCs w:val="false"/>
                      <w:i w:val="false"/>
                      <w:iCs w:val="false"/>
                      <w:caps w:val="false"/>
                      <w:smallCaps w:val="false"/>
                      <w:color w:val="000000"/>
                      <w:kern w:val="0"/>
                      <w:lang w:val="en-US" w:eastAsia="en-US" w:bidi="ar-SA"/>
                    </w:rPr>
                    <w:t xml:space="preserve"> Gli allevamenti bovini e suini che aderiscono a ecoschema 1 livello 2 non possono accedere a SRA30</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PD 05 – ES 1-</w:t>
                  </w:r>
                  <w:r>
                    <w:rPr>
                      <w:rFonts w:eastAsia="Times New Roman" w:cs="Times New Roman"/>
                      <w:b w:val="false"/>
                      <w:bCs w:val="false"/>
                      <w:i w:val="false"/>
                      <w:iCs w:val="false"/>
                      <w:caps w:val="false"/>
                      <w:smallCaps w:val="false"/>
                      <w:color w:val="000000"/>
                      <w:kern w:val="0"/>
                      <w:lang w:val="en-US" w:eastAsia="en-US" w:bidi="ar-SA"/>
                    </w:rPr>
                    <w:t>             Le azioni scelte di SRA30 Azione A non sono in sovrapposizione con ECO -1 (Livello 1 e Livello 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PD 05 – ES 1- </w:t>
                  </w:r>
                  <w:r>
                    <w:rPr>
                      <w:rFonts w:eastAsia="Times New Roman" w:cs="Times New Roman"/>
                      <w:b w:val="false"/>
                      <w:bCs w:val="false"/>
                      <w:i w:val="false"/>
                      <w:iCs w:val="false"/>
                      <w:caps w:val="false"/>
                      <w:smallCaps w:val="false"/>
                      <w:color w:val="000000"/>
                      <w:kern w:val="0"/>
                      <w:lang w:val="en-US" w:eastAsia="en-US" w:bidi="ar-SA"/>
                    </w:rPr>
                    <w:t>Eco-schema 1 Pagamento per la riduzione dell’antimicrobico resistenza e benessere animale (Livello 1 e Livello 2)</w:t>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La demarcazione con l’ecoschema 1, livello 1 e livello 2, è assicurata da quanto previsto dalla Autorità di Gestione Regionale con proprio Decreto in ossequio al DM dell’ AdGN n 550630 del 06/10/2023</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PD 05 ES 1 – solo per sottoazione A.4.5</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PD 05 – ES 1- Eco-schema 1 Pagamento per la riduzione dell’antimicrobico resistenza e benessere animale (Livello 1 e Livello 2)</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PD 05 -ES 1 - Eco-schema 1 Pagamento per la riduzione dell’antimicrobico resistenza e benessere animale ( Livello 2) non è compatibile con i premi relativi a “bovini da carne con pascolamento” e “bovini da latte con pascolamento” e "suini con allevamento semibrado" di SRA30</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shd w:fill="FAFAFA" w:val="clear"/>
                      <w:lang w:val="en-US" w:eastAsia="en-US" w:bidi="ar-SA"/>
                    </w:rPr>
                    <w:t xml:space="preserve">PD 05 – ES 1 </w:t>
                  </w:r>
                  <w:r>
                    <w:rPr>
                      <w:rFonts w:eastAsia="Times New Roman" w:cs="Times New Roman"/>
                      <w:b w:val="false"/>
                      <w:bCs w:val="false"/>
                      <w:i w:val="false"/>
                      <w:iCs w:val="false"/>
                      <w:caps w:val="false"/>
                      <w:smallCaps w:val="false"/>
                      <w:color w:val="000000"/>
                      <w:kern w:val="0"/>
                      <w:lang w:val="en-US" w:eastAsia="en-US" w:bidi="ar-SA"/>
                    </w:rPr>
                    <w:t>L'attuazione degli impegni connessi alla SRA30 e la determinazione dei premi conseguenti si riferisce ad aspetti specifici di benessere animale, al contrario dell'ECOSCHEMA 1 che sostiene: con il Livello 1 le aziende che riducono l'impiego di farmaci antimicrobici, sulla base di valori medi nazionali di riferimento, e con il Livello 2 l'adesione al SQNBA.</w:t>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Con </w:t>
                  </w:r>
                  <w:r>
                    <w:rPr>
                      <w:rFonts w:eastAsia="Times New Roman" w:cs="Times New Roman"/>
                      <w:b/>
                      <w:bCs/>
                      <w:i w:val="false"/>
                      <w:iCs w:val="false"/>
                      <w:caps w:val="false"/>
                      <w:smallCaps w:val="false"/>
                      <w:color w:val="000000"/>
                      <w:kern w:val="0"/>
                      <w:lang w:val="en-US" w:eastAsia="en-US" w:bidi="ar-SA"/>
                    </w:rPr>
                    <w:t>sotto-azione 1.6</w:t>
                  </w:r>
                  <w:r>
                    <w:rPr>
                      <w:rFonts w:eastAsia="Times New Roman" w:cs="Times New Roman"/>
                      <w:b w:val="false"/>
                      <w:bCs w:val="false"/>
                      <w:i w:val="false"/>
                      <w:iCs w:val="false"/>
                      <w:caps w:val="false"/>
                      <w:smallCaps w:val="false"/>
                      <w:color w:val="000000"/>
                      <w:kern w:val="0"/>
                      <w:lang w:val="en-US" w:eastAsia="en-US" w:bidi="ar-SA"/>
                    </w:rPr>
                    <w:t xml:space="preserve"> In quanto Intervento SRH 03 non attivato dalla Regione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PD 05 – ES 1- è assicurata la non sovrapposizione tra SRA30 la sotto-azione 4.2 Gestione dell’allevamento confinato semibrado secondo le disposizioni regionali qualora l’allevamento partecipi all'Eco-schema 1 Livello 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ascii="Courier New" w:hAnsi="Courier New" w:eastAsia="Courier New" w:cs="Courier New"/>
                      <w:b w:val="false"/>
                      <w:b w:val="false"/>
                      <w:bCs w:val="false"/>
                      <w:i w:val="false"/>
                      <w:i w:val="false"/>
                      <w:iCs w:val="false"/>
                      <w:caps w:val="false"/>
                      <w:smallCaps w:val="false"/>
                      <w:color w:val="000000"/>
                      <w:kern w:val="0"/>
                      <w:lang w:val="en-US" w:eastAsia="en-US" w:bidi="ar-SA"/>
                    </w:rPr>
                    <w:t>﻿</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ES1 - livello 1 si utilizzano sezioni diverse del sistema Classyfarm</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Impegni aggiuntivi/punteggi superiori rispetto a quanto previsto da ECO 1 - Livello 2</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PD 05 – ES 1</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escluse le specie bovine e suine dall’intervento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SRA 14 – ACA 14 Allevatori custodi dell’agrobiodiversità. Questo intervento è complementare al benessere animale ed è perfettamente compatibile con esso. I capi possono quindi beneficiare dei due aiuti contemporaneamente</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PD 05 – ES 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L’azione “B” dell’interventi SRA30 è incompatibile con all’eco schema 1, livello 2</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Cumulabilità</w:t>
                  </w:r>
                </w:p>
              </w:tc>
              <w:tc>
                <w:tcPr>
                  <w:tcW w:w="53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PD 05 - ES 1</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cumulo non determina sovracompensazione di un medesimo impegno previsto nell'intervento SRA 30 e nell'ecoschema 1</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SRA08</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3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c>
                <w:tcPr>
                  <w:tcW w:w="53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SRA14</w:t>
                  </w:r>
                </w:p>
              </w:tc>
            </w:tr>
          </w:tbl>
          <w:p>
            <w:pPr>
              <w:pStyle w:val="Normal"/>
              <w:rPr/>
            </w:pPr>
            <w:r>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 beneficiari ammissibili e gli specifici criteri di ammissibilità, se pertinenti per il beneficiario e la zona</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u w:val="single"/>
              </w:rPr>
              <w:t>Criteri di ammissibilità dei beneficiari</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CR01 - </w:t>
            </w:r>
            <w:r>
              <w:rPr>
                <w:rFonts w:eastAsia="Times New Roman" w:cs="Times New Roman"/>
              </w:rPr>
              <w:t>Agricoltori singoli o associati</w:t>
            </w:r>
          </w:p>
          <w:p>
            <w:pPr>
              <w:pStyle w:val="Normal"/>
              <w:spacing w:before="40" w:after="40"/>
              <w:jc w:val="both"/>
              <w:rPr>
                <w:rFonts w:ascii="Times New Roman" w:hAnsi="Times New Roman" w:eastAsia="Times New Roman" w:cs="Times New Roman"/>
              </w:rPr>
            </w:pPr>
            <w:r>
              <w:rPr>
                <w:rFonts w:eastAsia="Times New Roman" w:cs="Times New Roman"/>
                <w:b/>
                <w:bCs/>
              </w:rPr>
              <w:t xml:space="preserve">CR02 - </w:t>
            </w:r>
            <w:r>
              <w:rPr>
                <w:rFonts w:eastAsia="Times New Roman" w:cs="Times New Roman"/>
              </w:rPr>
              <w:t>Enti e altri soggetti di diritto pubblico titolari di allevamenti.</w:t>
            </w:r>
          </w:p>
          <w:p>
            <w:pPr>
              <w:pStyle w:val="Normal"/>
              <w:spacing w:before="40" w:after="40"/>
              <w:jc w:val="both"/>
              <w:rPr>
                <w:rFonts w:ascii="Times New Roman" w:hAnsi="Times New Roman" w:eastAsia="Times New Roman" w:cs="Times New Roman"/>
              </w:rPr>
            </w:pPr>
            <w:r>
              <w:rPr>
                <w:rFonts w:eastAsia="Times New Roman" w:cs="Times New Roman"/>
                <w:color w:val="000000"/>
              </w:rPr>
              <w:t>La Regione Emilia-Romagna prevede anche i seguenti criteri di ammissibilità:</w:t>
            </w:r>
          </w:p>
          <w:p>
            <w:pPr>
              <w:pStyle w:val="Normal"/>
              <w:spacing w:before="40" w:after="40"/>
              <w:jc w:val="both"/>
              <w:rPr>
                <w:rFonts w:ascii="Times New Roman" w:hAnsi="Times New Roman" w:eastAsia="Times New Roman" w:cs="Times New Roman"/>
              </w:rPr>
            </w:pPr>
            <w:r>
              <w:rPr>
                <w:rFonts w:eastAsia="Times New Roman" w:cs="Times New Roman"/>
                <w:b/>
                <w:bCs/>
                <w:color w:val="000000"/>
              </w:rPr>
              <w:t>CR 03 RER</w:t>
            </w:r>
            <w:r>
              <w:rPr>
                <w:rFonts w:eastAsia="Times New Roman" w:cs="Times New Roman"/>
                <w:color w:val="000000"/>
              </w:rPr>
              <w:t>: I richiedenti devono essere titolari di imprese zootecniche ubicate nel territorio della regione e/o detentori di animali della specie bovina, suina o avicola (polli da carne/galline ovaiole), registrati nel Sistema di Identificazione e Registrazione della Banca Dati zootecnica Nazionale (BDN). Le imprese soggette a particolari autorizzazioni di carattere ambientale (es. AIA) possono aderire agli impegni che non riguardano, in tutto o in parte, le prescrizioni o le migliori tecniche disponibili che devono obbligatoriamente applicare in base alla normativa ambientale vigente.</w:t>
            </w:r>
          </w:p>
          <w:p>
            <w:pPr>
              <w:pStyle w:val="Normal"/>
              <w:spacing w:before="40" w:after="40"/>
              <w:jc w:val="both"/>
              <w:rPr>
                <w:rFonts w:ascii="Times New Roman" w:hAnsi="Times New Roman" w:eastAsia="Times New Roman" w:cs="Times New Roman"/>
              </w:rPr>
            </w:pPr>
            <w:r>
              <w:rPr>
                <w:rFonts w:eastAsia="Times New Roman" w:cs="Times New Roman"/>
                <w:color w:val="000000"/>
              </w:rPr>
              <w:t>.</w:t>
            </w:r>
          </w:p>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Per la </w:t>
            </w:r>
            <w:r>
              <w:rPr>
                <w:rFonts w:eastAsia="Times New Roman" w:cs="Times New Roman"/>
                <w:b/>
                <w:bCs/>
                <w:color w:val="000000"/>
              </w:rPr>
              <w:t xml:space="preserve">Sardegna </w:t>
            </w:r>
            <w:r>
              <w:rPr>
                <w:rFonts w:eastAsia="Times New Roman" w:cs="Times New Roman"/>
                <w:color w:val="000000"/>
              </w:rPr>
              <w:t>il beneficiario C01 è considerato l’imprenditore agricolo ai sensi dell’articolo 2135 del Codice civile, titolare di partita iva attiva in campo agricolo e iscritto al Registro delle imprese della C.C.I.A.A. per attività agricola; inoltre, il C02 non si applica per la Sardegna.</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Definire il tipo di sostegno (non SIGC) o impegno (SIGC) ammissibile e altri obblighi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both"/>
              <w:rPr>
                <w:rFonts w:ascii="Times New Roman" w:hAnsi="Times New Roman" w:eastAsia="Times New Roman" w:cs="Times New Roman"/>
              </w:rPr>
            </w:pPr>
            <w:r>
              <w:rPr>
                <w:rFonts w:eastAsia="Times New Roman" w:cs="Times New Roman"/>
                <w:b/>
                <w:bCs/>
                <w:u w:val="single"/>
              </w:rPr>
              <w:t>Altri criteri di ammissibilità</w:t>
            </w:r>
          </w:p>
          <w:p>
            <w:pPr>
              <w:pStyle w:val="Normal"/>
              <w:spacing w:before="40" w:after="40"/>
              <w:jc w:val="both"/>
              <w:rPr>
                <w:rFonts w:ascii="Times New Roman" w:hAnsi="Times New Roman" w:eastAsia="Times New Roman" w:cs="Times New Roman"/>
              </w:rPr>
            </w:pPr>
            <w:r>
              <w:rPr>
                <w:rFonts w:eastAsia="Times New Roman" w:cs="Times New Roman"/>
                <w:b/>
                <w:bCs/>
              </w:rPr>
              <w:t>CR 03</w:t>
            </w:r>
            <w:r>
              <w:rPr>
                <w:rFonts w:eastAsia="Times New Roman" w:cs="Times New Roman"/>
              </w:rPr>
              <w:t xml:space="preserve"> – Numero minimo di UBA</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088"/>
              <w:gridCol w:w="3180"/>
              <w:gridCol w:w="2942"/>
            </w:tblGrid>
            <w:tr>
              <w:trPr/>
              <w:tc>
                <w:tcPr>
                  <w:tcW w:w="7268" w:type="dxa"/>
                  <w:gridSpan w:val="2"/>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Tab. 7 – Numero UBA minimo ammesso a sostegno</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Numero minimo di UBA ammesse a sostegno</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Motivazione</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L'azione di implementazione del benessere animale assume una certa rilevanza solo per allevamenti che raggiungono una dimensione minima identificata in 6 UBA</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minimo 10 UBA Bovini, Suini, Equidi</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minimo 5 UBA Ovini e Caprini</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Numero minimo di UBA per garantire l’efficacia</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UBA (aree montane)</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 (altre aree)</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242424"/>
                      <w:kern w:val="0"/>
                      <w:lang w:val="en-US" w:eastAsia="en-US" w:bidi="ar-SA"/>
                    </w:rPr>
                    <w:t>Le soglie minime individuate rappresentano il limite al di sotto del quale l’assunzione di impegni sul benessere non producono effetti significativi</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le precedenti due programmazioni sono stati indicati quali numero minimo di UBA per aderire alla misura 215 ed alla misura 14 i valori minimi di 5 UBA per le zone di montagna e svantaggiate ed il numero minimo di UBA pari a 10 per le restanti parti del territorio regionale. Questa scelta ha determinato non pochi problemi per la gestione del sistema VCM e, pertanto, si è deciso per il 2023-2027 di utilizzare un solo valore per il parametro in questione. Tra l'altro nella direzione di una semplificazione amministrativa e per la circostanza di fatto che le piccolissime aziende possono incontrare delle effettive difficoltà nell'aderire al sistema di valutazione Classyfarm</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 per bovini da latte</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 per bovini da carne</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50 UBA per suini ingrasso</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 per scrofe da riproduzione</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35 UBA per galline ovaiole</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75 UBA per polli da carne</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Numero minimo di UBA differenziato per specie animale in base alle % di distribuzione delle tipologie di allevamento/classi di consistenza aziendale degli allevamenti nel territorio regionale. Tali valori vanno riferiti alla consistenza media annua degli animali presenti in allevamento, e vanno intesi come soglia minima di UBA oggetto di impegno/pagamento per ciascuna specie animale elegibile</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Friuli-Venezia Giulia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UBA/ 1 UBA per la sotto- azione A Area 3.2</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si prevede di articolare il numero minimo di UBA in base a specifici parametri. In ogni caso la regione intende fissare un livello di accesso alla misura in continuità con quanto riportato nell'attuale M14, ovvero 5 UBA. Per la sotto azione 3.2 il numero minimo di UBA è 1 al fine di garantire l’accesso ai piccoli allevamenti di bovini da latte delle zone montane</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 limite minimo</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(Zone montane)</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(restante territorio)</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UBA(Ovini e Caprini)</w:t>
                  </w:r>
                </w:p>
                <w:p>
                  <w:pPr>
                    <w:pStyle w:val="Qlbt-cell-lineql-align-center"/>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UBA(Bovini latte e carne)</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UBA (Suini)</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soglia stabilita garantisce un importo minimo della domanda che ne giustifica il costo amministrativo. Per il settore suini sono esclusi dall'intervento i lattonzoli e gli "allevamenti familiari". Il beneficiario deve essere proprietario e/o detentore dell'allevamento</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(aree montane e aree svantaggiate)</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 (altre aree)</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ritiene opportuno definire una dimensione minima di UBA al fine di garantire un maggiore efficacia e sostenibilità economica dell’intervento, la dimensione minima viene ridotta per le aree montane e svantaggiate dove si registra una minore consistenza media dell'allevamento rispetto alle restanti aree regionali</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Non si prevede di articolare il numero minimo di UBA in base a specifici parametri. In ogni caso la regione intende fissare un livello di accesso alla misura in continuità con quanto riportato nell'attuale M14, ovvero 3 UBA</w:t>
                  </w:r>
                </w:p>
              </w:tc>
            </w:tr>
            <w:tr>
              <w:trPr/>
              <w:tc>
                <w:tcPr>
                  <w:tcW w:w="408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318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UBA</w:t>
                  </w:r>
                </w:p>
              </w:tc>
              <w:tc>
                <w:tcPr>
                  <w:tcW w:w="29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SRA 30 - Principi di selezione:</w:t>
            </w:r>
          </w:p>
          <w:p>
            <w:pPr>
              <w:pStyle w:val="Normal"/>
              <w:spacing w:before="40" w:after="40"/>
              <w:jc w:val="both"/>
              <w:rPr>
                <w:rFonts w:ascii="Times New Roman" w:hAnsi="Times New Roman" w:eastAsia="Times New Roman" w:cs="Times New Roman"/>
              </w:rPr>
            </w:pPr>
            <w:r>
              <w:rPr>
                <w:rFonts w:eastAsia="Times New Roman" w:cs="Times New Roman"/>
              </w:rPr>
              <w:t>A.Principi riconducibili alla localizzazione degli interventi</w:t>
            </w:r>
          </w:p>
          <w:p>
            <w:pPr>
              <w:pStyle w:val="Normal"/>
              <w:spacing w:before="40" w:after="40"/>
              <w:jc w:val="both"/>
              <w:rPr>
                <w:rFonts w:ascii="Times New Roman" w:hAnsi="Times New Roman" w:eastAsia="Times New Roman" w:cs="Times New Roman"/>
              </w:rPr>
            </w:pPr>
            <w:r>
              <w:rPr>
                <w:rFonts w:eastAsia="Times New Roman" w:cs="Times New Roman"/>
              </w:rPr>
              <w:t>B.Principi riconducibili alle caratteristiche del soggetto beneficiario</w:t>
            </w:r>
          </w:p>
          <w:p>
            <w:pPr>
              <w:pStyle w:val="Normal"/>
              <w:spacing w:before="40" w:after="40"/>
              <w:jc w:val="both"/>
              <w:rPr>
                <w:rFonts w:ascii="Times New Roman" w:hAnsi="Times New Roman" w:eastAsia="Times New Roman" w:cs="Times New Roman"/>
              </w:rPr>
            </w:pPr>
            <w:r>
              <w:rPr>
                <w:rFonts w:eastAsia="Times New Roman" w:cs="Times New Roman"/>
              </w:rPr>
              <w:t>C.Principi riconducibili alle caratteristiche dell’attività aziendale, in particolare sarà adottato un criterio di priorità a favore delle aziende avicole in conversione verso sistemi di allevamento senza gabbie</w:t>
            </w:r>
          </w:p>
          <w:p>
            <w:pPr>
              <w:pStyle w:val="Normal"/>
              <w:spacing w:before="40" w:after="40"/>
              <w:jc w:val="both"/>
              <w:rPr>
                <w:rFonts w:ascii="Times New Roman" w:hAnsi="Times New Roman" w:eastAsia="Times New Roman" w:cs="Times New Roman"/>
              </w:rPr>
            </w:pPr>
            <w:r>
              <w:rPr>
                <w:rFonts w:eastAsia="Times New Roman" w:cs="Times New Roman"/>
              </w:rPr>
              <w:t>D.Principi riconducibili all’adesione iniziative collettive</w:t>
            </w:r>
          </w:p>
          <w:p>
            <w:pPr>
              <w:pStyle w:val="Normal"/>
              <w:spacing w:before="40" w:after="40"/>
              <w:jc w:val="both"/>
              <w:rPr>
                <w:rFonts w:ascii="Times New Roman" w:hAnsi="Times New Roman" w:eastAsia="Times New Roman" w:cs="Times New Roman"/>
              </w:rPr>
            </w:pPr>
            <w:r>
              <w:rPr>
                <w:rFonts w:eastAsia="Times New Roman" w:cs="Times New Roman"/>
              </w:rPr>
              <w:t>E.Principi legati all’adesione ad altri interventi del PSP</w:t>
            </w:r>
          </w:p>
          <w:p>
            <w:pPr>
              <w:pStyle w:val="Normal"/>
              <w:spacing w:before="40" w:after="40"/>
              <w:jc w:val="both"/>
              <w:rPr>
                <w:rFonts w:ascii="Times New Roman" w:hAnsi="Times New Roman" w:eastAsia="Times New Roman" w:cs="Times New Roman"/>
              </w:rPr>
            </w:pPr>
            <w:r>
              <w:rPr>
                <w:rFonts w:eastAsia="Times New Roman" w:cs="Times New Roman"/>
              </w:rPr>
              <w:t>F.Principi tecnici</w:t>
            </w:r>
          </w:p>
          <w:p>
            <w:pPr>
              <w:pStyle w:val="Normal"/>
              <w:spacing w:before="40" w:after="40"/>
              <w:jc w:val="both"/>
              <w:rPr>
                <w:rFonts w:ascii="Times New Roman" w:hAnsi="Times New Roman" w:eastAsia="Times New Roman" w:cs="Times New Roman"/>
              </w:rPr>
            </w:pPr>
            <w:r>
              <w:rPr>
                <w:rFonts w:eastAsia="Times New Roman" w:cs="Times New Roman"/>
                <w:b/>
                <w:bCs/>
              </w:rPr>
              <w:t>Tab. 8 - SRA 30 - Principi di selezione: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567"/>
              <w:gridCol w:w="567"/>
              <w:gridCol w:w="565"/>
              <w:gridCol w:w="567"/>
              <w:gridCol w:w="570"/>
              <w:gridCol w:w="563"/>
              <w:gridCol w:w="571"/>
              <w:gridCol w:w="574"/>
              <w:gridCol w:w="560"/>
              <w:gridCol w:w="575"/>
              <w:gridCol w:w="569"/>
              <w:gridCol w:w="575"/>
              <w:gridCol w:w="560"/>
              <w:gridCol w:w="578"/>
              <w:gridCol w:w="562"/>
              <w:gridCol w:w="574"/>
              <w:gridCol w:w="567"/>
              <w:gridCol w:w="543"/>
            </w:tblGrid>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Principi di selezione</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Friuli-Venezia Giulia</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w:t>
                  </w:r>
                </w:p>
              </w:tc>
              <w:tc>
                <w:tcPr>
                  <w:tcW w:w="56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7"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x </w:t>
                  </w:r>
                  <w:r>
                    <w:rPr>
                      <w:rFonts w:eastAsia="Times New Roman" w:cs="Times New Roman"/>
                      <w:b w:val="false"/>
                      <w:bCs w:val="false"/>
                      <w:i w:val="false"/>
                      <w:iCs w:val="false"/>
                      <w:caps w:val="false"/>
                      <w:smallCaps w:val="false"/>
                      <w:color w:val="000000"/>
                      <w:kern w:val="0"/>
                      <w:lang w:val="en-US" w:eastAsia="en-US" w:bidi="ar-SA"/>
                    </w:rPr>
                    <w:t>(+)sotto tabella</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r>
            <w:tr>
              <w:trPr/>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w:t>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57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7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67"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4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color w:val="000000"/>
              </w:rPr>
              <w:t xml:space="preserve">(+)Per la Regione Friuli Venezia Giulia il principio C è così articolato: </w:t>
            </w:r>
            <w:r>
              <w:rPr>
                <w:rFonts w:eastAsia="Times New Roman" w:cs="Times New Roman"/>
              </w:rPr>
              <w:t xml:space="preserve">Principi riconducibili alle caratteristiche dell’attività aziendale, in particolare sarà adottato un criterio di priorità a favore delle aziende avicole </w:t>
            </w:r>
            <w:r>
              <w:rPr>
                <w:rFonts w:eastAsia="Times New Roman" w:cs="Times New Roman"/>
                <w:b/>
                <w:bCs/>
              </w:rPr>
              <w:t>e cunicole</w:t>
            </w:r>
            <w:r>
              <w:rPr>
                <w:rFonts w:eastAsia="Times New Roman" w:cs="Times New Roman"/>
              </w:rPr>
              <w:t xml:space="preserve"> in conversione verso sistemi di allevamento senza gabbie</w:t>
            </w:r>
          </w:p>
          <w:p>
            <w:pPr>
              <w:pStyle w:val="Normal"/>
              <w:spacing w:before="40" w:after="40"/>
              <w:jc w:val="both"/>
              <w:rPr>
                <w:rFonts w:ascii="Times New Roman" w:hAnsi="Times New Roman" w:eastAsia="Times New Roman" w:cs="Times New Roman"/>
              </w:rPr>
            </w:pPr>
            <w:r>
              <w:rPr>
                <w:rFonts w:eastAsia="Times New Roman" w:cs="Times New Roman"/>
                <w:b/>
                <w:bCs/>
              </w:rPr>
              <w:t>Articolazione SRA 30</w:t>
            </w:r>
          </w:p>
          <w:p>
            <w:pPr>
              <w:pStyle w:val="Normal"/>
              <w:spacing w:before="40" w:after="40"/>
              <w:jc w:val="both"/>
              <w:rPr>
                <w:rFonts w:ascii="Times New Roman" w:hAnsi="Times New Roman" w:eastAsia="Times New Roman" w:cs="Times New Roman"/>
              </w:rPr>
            </w:pPr>
            <w:r>
              <w:rPr>
                <w:rFonts w:eastAsia="Times New Roman" w:cs="Times New Roman"/>
                <w:b/>
                <w:bCs/>
              </w:rPr>
              <w:t>AZIONE A</w:t>
            </w:r>
          </w:p>
          <w:p>
            <w:pPr>
              <w:pStyle w:val="Normal"/>
              <w:spacing w:before="40" w:after="40"/>
              <w:jc w:val="both"/>
              <w:rPr>
                <w:rFonts w:ascii="Times New Roman" w:hAnsi="Times New Roman" w:eastAsia="Times New Roman" w:cs="Times New Roman"/>
              </w:rPr>
            </w:pPr>
            <w:r>
              <w:rPr>
                <w:rFonts w:eastAsia="Times New Roman" w:cs="Times New Roman"/>
              </w:rPr>
              <w:t>La lista di seguito individua gli impegni articolati secondo le aree di intervento che le Regioni e Province autonome possono selezionare per le diverse specie e, ove pertinente, per tipologie di allevamento nell’ambito dell’Azione A.</w:t>
            </w:r>
          </w:p>
          <w:p>
            <w:pPr>
              <w:pStyle w:val="Normal"/>
              <w:spacing w:before="40" w:after="40"/>
              <w:jc w:val="both"/>
              <w:rPr>
                <w:rFonts w:ascii="Times New Roman" w:hAnsi="Times New Roman" w:eastAsia="Times New Roman" w:cs="Times New Roman"/>
              </w:rPr>
            </w:pPr>
            <w:r>
              <w:rPr>
                <w:rFonts w:eastAsia="Times New Roman" w:cs="Times New Roman"/>
                <w:b/>
                <w:bCs/>
                <w:u w:val="single"/>
              </w:rPr>
              <w:t>Area di intervento n.1</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0210"/>
            </w:tblGrid>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Sotto-azione: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1.1Piani alimentari in relazione alle età e alla fase produttiva</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 Controllo delle micotossine/adozione di misure di controllo della qualità dell’acqua di abbeverata</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 Controlli sistematici in allevamento, controllo affezioni podali, cura dei piedi degli animali e isolamento capi con affezioni podali in aree confinate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 Riduzione coefficiente di densità e/o competizione per alimenti e/o acqua di abbeverata (rapporto capi/mangiatorie; capi/abbeveratoi)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Monitoraggio delle mastiti subcliniche dei capi in mungitura/Analisi periodica delle cellule somatiche del latte massale e/o della Minima concentrazione inibente (MIC)</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 Miglioramento delle conoscenze professionali sul Benessere degli Animali</w:t>
                  </w:r>
                </w:p>
              </w:tc>
            </w:tr>
          </w:tbl>
          <w:p>
            <w:pPr>
              <w:pStyle w:val="Normal"/>
              <w:spacing w:before="40" w:after="40"/>
              <w:jc w:val="both"/>
              <w:rPr>
                <w:rFonts w:ascii="Times New Roman" w:hAnsi="Times New Roman" w:eastAsia="Times New Roman" w:cs="Times New Roman"/>
              </w:rPr>
            </w:pPr>
            <w:r>
              <w:rPr>
                <w:rFonts w:eastAsia="Times New Roman" w:cs="Times New Roman"/>
                <w:b/>
                <w:bCs/>
                <w:u w:val="single"/>
              </w:rPr>
              <w:t>Area di intervento n.2</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0210"/>
            </w:tblGrid>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Sotto-azione: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2.1 Lotta sistematica a roditori e mosche e altri insetti (con registrazione degli interventi effettuati)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 Igiene pulizia e disinfestazione dei locali e della strumentazione con registrazione degli interventi effettuati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 Miglioramento delle condizioni di stabulazione, aumento dello spazio disponibile per capo, compreso il parto libero per le scrofe da riproduzione</w:t>
                  </w:r>
                </w:p>
              </w:tc>
            </w:tr>
          </w:tbl>
          <w:p>
            <w:pPr>
              <w:pStyle w:val="Normal"/>
              <w:spacing w:before="40" w:after="40"/>
              <w:jc w:val="both"/>
              <w:rPr>
                <w:rFonts w:ascii="Times New Roman" w:hAnsi="Times New Roman" w:eastAsia="Times New Roman" w:cs="Times New Roman"/>
              </w:rPr>
            </w:pPr>
            <w:r>
              <w:rPr>
                <w:rFonts w:eastAsia="Times New Roman" w:cs="Times New Roman"/>
              </w:rPr>
              <w:t>2.4 Utilizzo/Miglioramento della gestione della lettiera (con registrazione dei rinnovi/sostituzioni e quantità di paglia utilizzata)</w:t>
            </w:r>
          </w:p>
          <w:p>
            <w:pPr>
              <w:pStyle w:val="Normal"/>
              <w:spacing w:before="40" w:after="40"/>
              <w:jc w:val="both"/>
              <w:rPr>
                <w:rFonts w:ascii="Times New Roman" w:hAnsi="Times New Roman" w:eastAsia="Times New Roman" w:cs="Times New Roman"/>
              </w:rPr>
            </w:pPr>
            <w:r>
              <w:rPr>
                <w:rFonts w:eastAsia="Times New Roman" w:cs="Times New Roman"/>
              </w:rPr>
              <w:t>2.5 Controllo periodico e taratura dell’attrezzatura e degli impianti in allevamento, compresi gli impianti di mungitura</w:t>
            </w:r>
          </w:p>
          <w:p>
            <w:pPr>
              <w:pStyle w:val="Normal"/>
              <w:spacing w:before="40" w:after="40"/>
              <w:rPr>
                <w:rFonts w:ascii="Times New Roman" w:hAnsi="Times New Roman" w:eastAsia="Times New Roman" w:cs="Times New Roman"/>
              </w:rPr>
            </w:pPr>
            <w:r>
              <w:rPr>
                <w:rFonts w:eastAsia="Times New Roman" w:cs="Times New Roman"/>
              </w:rPr>
              <w:t>2.6 Monitoraggio dell’indice termo-igrometrico a cadenza oraria costante per un anno solare intero, con impegno al non superamento di soglie microclimatiche in funzione della razza e della organizzazione aziendale</w:t>
            </w:r>
          </w:p>
          <w:p>
            <w:pPr>
              <w:pStyle w:val="Normal"/>
              <w:spacing w:before="40" w:after="40"/>
              <w:jc w:val="both"/>
              <w:rPr>
                <w:rFonts w:ascii="Times New Roman" w:hAnsi="Times New Roman" w:eastAsia="Times New Roman" w:cs="Times New Roman"/>
              </w:rPr>
            </w:pPr>
            <w:r>
              <w:rPr>
                <w:rFonts w:eastAsia="Times New Roman" w:cs="Times New Roman"/>
                <w:b/>
                <w:bCs/>
                <w:u w:val="single"/>
              </w:rPr>
              <w:t>Area di intervento n.3</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0210"/>
            </w:tblGrid>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Sotto-azione: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 Dotazione di materiali di arricchimento ambientale finalizzati al miglioramento del benessere in relazione a bisogni etologici degli animali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3.2 Gestione dei gruppi coerentemente all’esigenze etologiche specie-specifiche per facilitare comportamenti coesivi e contrastare quelli agonistici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 Gestione delle femmine in gestazione, parto e in allattamento</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3.4 Rapporto tra soggetti svezzati e nati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u w:val="single" w:color="000000"/>
                      <w:lang w:val="en-US" w:eastAsia="en-US" w:bidi="ar-SA"/>
                    </w:rPr>
                    <w:t>Area di intervento n.4</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Sotto-azione: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4.1 Accesso all’aperto, aree di esercizio</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4.2 Gestione dell’allevamento confinato semibrado secondo le disposizioni regionali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4.3 Gestione dell’allevamento brado secondo le disposizioni regionali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4.4 Gestione dell’allevamento transumante secondo le disposizioni regionali (spostamento capi)</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 Gestione del pascolamento</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4.6 Esecuzione di almeno un controllo parassitologico annuale su un campione significativo di animali al pascolo</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u w:val="single" w:color="000000"/>
                      <w:lang w:val="en-US" w:eastAsia="en-US" w:bidi="ar-SA"/>
                    </w:rPr>
                    <w:t>Area di intervento n.5</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iCs/>
                      <w:caps w:val="false"/>
                      <w:smallCaps w:val="false"/>
                      <w:color w:val="000000"/>
                      <w:kern w:val="0"/>
                      <w:lang w:val="en-US" w:eastAsia="en-US" w:bidi="ar-SA"/>
                    </w:rPr>
                    <w:t>Sotto-azione: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5.1 Uso di analgesici e antinfiammatori in caso di castrazione (solo se l’intervento è indispensabile)</w:t>
                  </w:r>
                </w:p>
              </w:tc>
            </w:tr>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5.2 Uso del termocauterio per l'enucleazione abbozzo corneale NON oltre le 3 settimane di vita (sole se l’intervento è indispensabile)</w:t>
                  </w:r>
                </w:p>
              </w:tc>
            </w:tr>
          </w:tbl>
          <w:p>
            <w:pPr>
              <w:pStyle w:val="Normal"/>
              <w:spacing w:before="40" w:after="40"/>
              <w:jc w:val="both"/>
              <w:rPr>
                <w:rFonts w:ascii="Times New Roman" w:hAnsi="Times New Roman" w:eastAsia="Times New Roman" w:cs="Times New Roman"/>
              </w:rPr>
            </w:pPr>
            <w:r>
              <w:rPr>
                <w:rFonts w:eastAsia="Times New Roman" w:cs="Times New Roman"/>
                <w:b/>
                <w:bCs/>
              </w:rPr>
              <w:t>Tabella 9.a:</w:t>
            </w:r>
            <w:r>
              <w:rPr>
                <w:rFonts w:eastAsia="Times New Roman" w:cs="Times New Roman"/>
              </w:rPr>
              <w:t xml:space="preserve"> sotto-azioni A- Elementi descrittivi e voci di costo</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976"/>
              <w:gridCol w:w="1806"/>
              <w:gridCol w:w="2480"/>
              <w:gridCol w:w="3947"/>
            </w:tblGrid>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 Area 1</w:t>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VOCE DI COSTO /costo unitario</w:t>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Elemento di verifica (requisito superiore rispetto alla baseline)*</w:t>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Normativa riferimento</w:t>
                  </w:r>
                </w:p>
              </w:tc>
            </w:tr>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 Piani alimentari in relazione all'età e alla fase produttiva</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Alimentarista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un piano alimentare calcolato da un'alimentarista revisionato ad ogni cambio di alimenti.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Mangimi, acqua e altre sostanze Punto 14</w:t>
                  </w:r>
                </w:p>
              </w:tc>
            </w:tr>
            <w:tr>
              <w:trPr/>
              <w:tc>
                <w:tcPr>
                  <w:tcW w:w="19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 Controllo delle micotossine/adozione di misure di controllo della qualità dell’acqua di abbeverata</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analisi mangime, almeno un'analisi oltre le norme vigenti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analisi acqua, almeno un'analisi oltre le norme vigenti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Documenti risultati analitici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Mangimi, acqua e altre sostanze Punti 16 e 17 - 126/2011 All. I Punti 13 e 14</w:t>
                  </w:r>
                </w:p>
              </w:tc>
            </w:tr>
            <w:tr>
              <w:trPr/>
              <w:tc>
                <w:tcPr>
                  <w:tcW w:w="19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 Controlli sistematici affezioni podali, cura dei piedi degli animali e isolamento capi con affezioni podali in aree confinate</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dei prodotti utilizzati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Piani di pareggio semestrali (pagato soltanto un'oprazione aggiuntiva rispettto alla baseline)</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126/2001 All. I punto 9</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 Riduzione coefficiente di densità e/o competizione per alimenti e/o acqua di abbeverata (rapporto capi/mangiatorie; capi/abbeveratoi)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operaio</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Controllo amministrativo su quaderno di campagna dovuto ai maggiori tempi per i controlli superiori rispetto ai requisiti minimi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 Monitoraggio delle mastiti subcliniche dei capi in mungitura/Analisi periodica delle cellule somatiche del latte massale e/o della Minima concentrazione inibente (MIC)</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delle analisi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analisi di massa per il monitoraggio delle mastiti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Controllo Punto 4 - 126/2011 All. I Punto 6</w:t>
                  </w:r>
                </w:p>
              </w:tc>
            </w:tr>
            <w:tr>
              <w:trPr/>
              <w:tc>
                <w:tcPr>
                  <w:tcW w:w="19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1.6 - Miglioramento delle conoscenze professionali sul Benessere degli Animali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della partecipazione al corso, compreso il costo opportunità del tempo sottratto all'attività produttiva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Test di ingresso e di uscita</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Personale Punto 1</w:t>
                  </w:r>
                </w:p>
              </w:tc>
            </w:tr>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 Area 2</w:t>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VOCE DI COSTO /costo unitario</w:t>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Elemento di verifica (requisito superiore rispetto alla baseline)*</w:t>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Normativa riferimento</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2.1- Lotta sistematica a roditori e mosche e altri insetti (con registrazione degli interventi effettuati)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contratto della ditta specializzata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procedure inserite in un manuale di biosicurezza</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 CE 852/2004 All. I parte A cap. II punto 4 f)</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2.2 - Igiene pulizia e disinfestazione dei locali e della strumentazione con registrazione degli interventi effettuati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dei prodotti utilizzati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Presenza di un registro degli interventi di igiene effettuati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2)Documento di acquisto per i prodotti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Fabbricati e locali di stabulazione Punto 8</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2.3 - Miglioramento delle condizioni di stabulazione, aumento dello spazio disponibile per capo</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Minore ricavo</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Rapporto numero capi per mq (10% in più rispetto alla baseline)</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Fabbricati e locali di stabulazione Punto 7</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2.4 - Utilizzo/Miglioramento della gestione della lettiera (con registrazione dei rinnovi/sostituzioni e quantità di paglia utilizzata)</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Registrazione degli interventi eseguiti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Fabbricati e locali di stabulazione Punto 8</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2.5 - Controllo periodico e taratura dell’attrezzatura e degli impianti in allevamento, compresi gli impianti di mungitura</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abbonamento ditta specializzata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un abbonamento annuale con una ditta specializzata</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Fabbricati e locali di stabulazione Punto 10</w:t>
                  </w:r>
                </w:p>
              </w:tc>
            </w:tr>
            <w:tr>
              <w:trPr/>
              <w:tc>
                <w:tcPr>
                  <w:tcW w:w="197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2.6 Monitoraggio dell’indice termo-igrometrico a cadenza oraria costante per un anno solare intero, con impegno al non superamento di soglie microclimatiche in funzione della razza e della organizzazione aziendale</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Registrazione degli interventi eseguiti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Fabbricati e locali di stabulazione Punto 10</w:t>
                  </w:r>
                </w:p>
              </w:tc>
            </w:tr>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 Area 3</w:t>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VOCE DI COSTO /costo unitario</w:t>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Elemento di verifica (requisito superiore rispetto alla baseline)*</w:t>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Normativa riferimento</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3.1 - Dotazione di materiali di arricchimento ambientale finalizzati al miglioramento del benessere in relazione a bisogni etologici degli animali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materiale manipolabile</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Rapporto numero materiale di arricchimento e numero di capi deve essere superiore o uguale all'80% (ossia disponibile per tutti gli animali presenti)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n.d.</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3.2 - Gestione dei gruppi coerentemente all’esigenze etologiche specie-specifiche per facilitare comportamenti coesivi e contrastare quelli agonistici, compresa la rimonta interna</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di gestione della rimonta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capi in stalla/Presenza di più gruppi presenti in stalla/Presenza di un registro degli interventi effettuati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Personale Punto 1</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3.3 - Gestione delle femmine durante la gestazione, parto e allattamento</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materiale (lettiera)</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area parto gestita attraverso la registrazione degli interventi dei capi in gestaione/partorienti/allattamento</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 Area 4</w:t>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VOCE DI COSTO /costo unitario</w:t>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Elemento di verifica (requisito superiore rispetto alla baseline)*</w:t>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Normativa riferimento</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4.1 - Accesso all’aperto, aree di esercizio</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mangimi</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1)Presenza su fascicolo aziendale di particelle (e suparticelle) adibite ad aree di esercizio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Documento di acquisto per integrazione mangini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4.2 - Gestione dell’allevamento confinato semibrado secondo le disposizioni regionali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1)Presenza su fascicolo aziendale di particelle (e suparticelle) adibite al pascolo e utilizzate per l'allevamento semi brado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Calendarizzazione sui quaderni di campagna e/o in caso di pascoli extra aziendali, registrazione in BDN della monticazione e demonticazione degli animali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4.3 - Gestione dell’allevamento brado secondo le disposizioni regionali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del lavoro</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1)Presenza su fascicolo aziendale di particelle (e suparticelle) adibite al pascolo e utilizzate per l'allevamento brado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Calendarizzazione sui quaderni di campagna e/o registrazione in BDN della monticazione e demonticazione degli animali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4.4 - Gestione dell’allevamento transumante secondo le disposizioni regionali</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gestione spostamenti di capi e conduttori</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Calendarizzazione sul quaderno di campagna degli accessi e spostamenti all'aperto dei capi quantificata in ore e/o registrazione in BDN della monticazione e demonticazione degli animali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4.5 - Gestione del pascolamento</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gestione spostamenti di capi e conduttori</w:t>
                  </w:r>
                </w:p>
              </w:tc>
              <w:tc>
                <w:tcPr>
                  <w:tcW w:w="248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su fascicolo aziendale di particelle (e sub-particelle) adibite al pascolo. Tale norma non si applica qualora i detentori dei capi affidino gli animali ad altri gestori delle superfici.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4.6 - Esecuzione di almeno un controllo parassitologico annuale su un campione significativo di animali al pascolo</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controllo parassitologico</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procedure scritte in un manuale di biosicurezza dei trattamenti antiparassitari programmati</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Punto 5</w:t>
                  </w:r>
                </w:p>
              </w:tc>
            </w:tr>
            <w:tr>
              <w:trPr/>
              <w:tc>
                <w:tcPr>
                  <w:tcW w:w="197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 Area 5</w:t>
                  </w:r>
                </w:p>
              </w:tc>
              <w:tc>
                <w:tcPr>
                  <w:tcW w:w="1806"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VOCE DI COSTO /costo unitario</w:t>
                  </w:r>
                </w:p>
              </w:tc>
              <w:tc>
                <w:tcPr>
                  <w:tcW w:w="248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Elemento di verifica (requisito superiore rispetto alla baseline)*</w:t>
                  </w:r>
                </w:p>
              </w:tc>
              <w:tc>
                <w:tcPr>
                  <w:tcW w:w="3947"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Normativa riferimento</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5.1 Uso di analgesici e antinfiammatori in caso di castrazione (solo se l’intervento è indispensabile)</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Uso di analgesici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documenti attestanti l'acquisto dei prodotti analgesici (fattura, prescrizione medica)</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Mutilazioni punto 19 e 122/2011 All. 1 punto 10 e 8 lettera c</w:t>
                  </w:r>
                </w:p>
              </w:tc>
            </w:tr>
            <w:tr>
              <w:trPr/>
              <w:tc>
                <w:tcPr>
                  <w:tcW w:w="1976"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5.2 Uso del termocauterio per l'enucleazione abbozzo corneale NON oltre le 3 settimane di vita (sole se l’intervento è indispensabile)</w:t>
                  </w:r>
                </w:p>
              </w:tc>
              <w:tc>
                <w:tcPr>
                  <w:tcW w:w="18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Costo intervento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Costo dei prodotti</w:t>
                  </w:r>
                </w:p>
              </w:tc>
              <w:tc>
                <w:tcPr>
                  <w:tcW w:w="248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di documenti attestanti l'intervento e l'acquisto dei prodotti specifici per la cura (fattura, prescrizione medica)</w:t>
                  </w:r>
                </w:p>
              </w:tc>
              <w:tc>
                <w:tcPr>
                  <w:tcW w:w="394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146/2001 All. Mutilazioni Punto 19</w:t>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0210"/>
            </w:tblGrid>
            <w:tr>
              <w:trPr/>
              <w:tc>
                <w:tcPr>
                  <w:tcW w:w="102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I dettagli relativi agli elementi di verifica specifici per categoria zootecnica sono reperibili nel Documento “Giustificazione economica e certificazione dei premi previsti nel Piano strategico PAC 2023-2027”. Il documento è stato elaborato dal Consiglio per la ricerca in agricoltura e l’analisi dell’economia agraria (CREA) – Centro di Politica e Bioeconomia, organismo terzo e indipendente dall’Autorità di gestione del PSP e dalle Autorità di gestione regionali per gli interventi di sviluppo rurale).</w:t>
                  </w:r>
                </w:p>
              </w:tc>
            </w:tr>
          </w:tbl>
          <w:p>
            <w:pPr>
              <w:pStyle w:val="Normal"/>
              <w:spacing w:before="40" w:after="40"/>
              <w:jc w:val="both"/>
              <w:rPr>
                <w:rFonts w:ascii="Times New Roman" w:hAnsi="Times New Roman" w:eastAsia="Times New Roman" w:cs="Times New Roman"/>
              </w:rPr>
            </w:pPr>
            <w:r>
              <w:rPr>
                <w:rFonts w:eastAsia="Times New Roman" w:cs="Times New Roman"/>
              </w:rPr>
              <w:t>Di seguito sono riportate le tipologie di impegno dell’Azione A indicate dalle Regione per ciascuna delle specie ammesse al sostegno (Tab. 9.b)</w:t>
            </w:r>
          </w:p>
          <w:p>
            <w:pPr>
              <w:pStyle w:val="Normal"/>
              <w:spacing w:before="40" w:after="40"/>
              <w:jc w:val="both"/>
              <w:rPr>
                <w:rFonts w:ascii="Times New Roman" w:hAnsi="Times New Roman" w:eastAsia="Times New Roman" w:cs="Times New Roman"/>
              </w:rPr>
            </w:pPr>
            <w:r>
              <w:rPr>
                <w:rFonts w:eastAsia="Times New Roman" w:cs="Times New Roman"/>
              </w:rPr>
              <w:t xml:space="preserve">Per la Regione Emilia-Romagna, le sotto-azioni individuate costituiscono 2 pacchetti di impegni, come descritto nella sezione “altri obblighi”, </w:t>
            </w:r>
            <w:r>
              <w:rPr>
                <w:rFonts w:eastAsia="Times New Roman" w:cs="Times New Roman"/>
                <w:b/>
                <w:bCs/>
              </w:rPr>
              <w:t>cui si rinvia posto che in questa sezione di SFC si è raggiunto il numero massimo di caratteri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Tab. 9.b – AZIONE A: Sotto- azioni attivate dalle Regioni</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729"/>
              <w:gridCol w:w="729"/>
              <w:gridCol w:w="729"/>
              <w:gridCol w:w="730"/>
              <w:gridCol w:w="729"/>
              <w:gridCol w:w="729"/>
              <w:gridCol w:w="729"/>
              <w:gridCol w:w="730"/>
              <w:gridCol w:w="729"/>
              <w:gridCol w:w="729"/>
              <w:gridCol w:w="730"/>
              <w:gridCol w:w="729"/>
              <w:gridCol w:w="729"/>
              <w:gridCol w:w="729"/>
            </w:tblGrid>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w:t>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Abruzzo</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Basilicata</w:t>
                  </w:r>
                </w:p>
              </w:tc>
              <w:tc>
                <w:tcPr>
                  <w:tcW w:w="73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 Bolzano</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Calabria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Emilia Romagna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Friuli - Venezia Giulia</w:t>
                  </w:r>
                </w:p>
              </w:tc>
              <w:tc>
                <w:tcPr>
                  <w:tcW w:w="73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Liguria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Marche</w:t>
                  </w:r>
                </w:p>
              </w:tc>
              <w:tc>
                <w:tcPr>
                  <w:tcW w:w="730"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Puglia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Sicilia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w:t>
                  </w:r>
                </w:p>
              </w:tc>
              <w:tc>
                <w:tcPr>
                  <w:tcW w:w="729" w:type="dxa"/>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Valle d'Aosta</w:t>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1.1 -</w:t>
                  </w:r>
                  <w:r>
                    <w:rPr>
                      <w:rFonts w:eastAsia="Times New Roman" w:cs="Times New Roman"/>
                      <w:b w:val="false"/>
                      <w:bCs w:val="false"/>
                      <w:i w:val="false"/>
                      <w:iCs w:val="false"/>
                      <w:caps w:val="false"/>
                      <w:smallCaps w:val="false"/>
                      <w:color w:val="000000"/>
                      <w:kern w:val="0"/>
                      <w:lang w:val="en-US" w:eastAsia="en-US" w:bidi="ar-SA"/>
                    </w:rPr>
                    <w:t xml:space="preserve"> Piani alimentari in relazione alle età e alla fase produttiva</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1.2 -</w:t>
                  </w:r>
                  <w:r>
                    <w:rPr>
                      <w:rFonts w:eastAsia="Times New Roman" w:cs="Times New Roman"/>
                      <w:b w:val="false"/>
                      <w:bCs w:val="false"/>
                      <w:i w:val="false"/>
                      <w:iCs w:val="false"/>
                      <w:caps w:val="false"/>
                      <w:smallCaps w:val="false"/>
                      <w:color w:val="000000"/>
                      <w:kern w:val="0"/>
                      <w:lang w:val="en-US" w:eastAsia="en-US" w:bidi="ar-SA"/>
                    </w:rPr>
                    <w:t xml:space="preserve"> Controllo delle micotossine/adozione di misure di controllo della qualità dell’acqua di abbeverata</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1.3 - </w:t>
                  </w:r>
                  <w:r>
                    <w:rPr>
                      <w:rFonts w:eastAsia="Times New Roman" w:cs="Times New Roman"/>
                      <w:b w:val="false"/>
                      <w:bCs w:val="false"/>
                      <w:i w:val="false"/>
                      <w:iCs w:val="false"/>
                      <w:caps w:val="false"/>
                      <w:smallCaps w:val="false"/>
                      <w:color w:val="000000"/>
                      <w:kern w:val="0"/>
                      <w:lang w:val="en-US" w:eastAsia="en-US" w:bidi="ar-SA"/>
                    </w:rPr>
                    <w:t>Controlli sistematici affezioni podali, cura dei piedi degli animali e isolamento in aree confinate dei capi affetti da patologie</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1.4 -</w:t>
                  </w:r>
                  <w:r>
                    <w:rPr>
                      <w:rFonts w:eastAsia="Times New Roman" w:cs="Times New Roman"/>
                      <w:b w:val="false"/>
                      <w:bCs w:val="false"/>
                      <w:i w:val="false"/>
                      <w:iCs w:val="false"/>
                      <w:caps w:val="false"/>
                      <w:smallCaps w:val="false"/>
                      <w:color w:val="000000"/>
                      <w:kern w:val="0"/>
                      <w:lang w:val="en-US" w:eastAsia="en-US" w:bidi="ar-SA"/>
                    </w:rPr>
                    <w:t xml:space="preserve"> Riduzione coefficiente di densità e/o competizione per alimenti e/o acqua di abbeverata (rapporto capi/mangiatorie; capi/abbeveratoi)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r>
                    <w:rPr>
                      <w:rFonts w:eastAsia="Times New Roman" w:cs="Times New Roman"/>
                      <w:b w:val="false"/>
                      <w:bCs w:val="false"/>
                      <w:i w:val="false"/>
                      <w:iCs w:val="false"/>
                      <w:caps w:val="false"/>
                      <w:smallCaps w:val="false"/>
                      <w:color w:val="000000"/>
                      <w:kern w:val="0"/>
                      <w:lang w:val="en-US" w:eastAsia="en-US" w:bidi="ar-SA"/>
                    </w:rPr>
                    <w:t xml:space="preserve"> - Monitoraggio delle mastiti subcliniche dei capi in mungitura/Analisi periodica delle cellule somatiche del latte massale e/o della Minima concentrazione inibente (MIC)</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1.6</w:t>
                  </w:r>
                  <w:r>
                    <w:rPr>
                      <w:rFonts w:eastAsia="Times New Roman" w:cs="Times New Roman"/>
                      <w:b w:val="false"/>
                      <w:bCs w:val="false"/>
                      <w:i w:val="false"/>
                      <w:iCs w:val="false"/>
                      <w:caps w:val="false"/>
                      <w:smallCaps w:val="false"/>
                      <w:color w:val="000000"/>
                      <w:kern w:val="0"/>
                      <w:lang w:val="en-US" w:eastAsia="en-US" w:bidi="ar-SA"/>
                    </w:rPr>
                    <w:t xml:space="preserve"> Miglioramento delle conoscenze professionali sul Benessere degli Animali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2.1 –</w:t>
                  </w:r>
                  <w:r>
                    <w:rPr>
                      <w:rFonts w:eastAsia="Times New Roman" w:cs="Times New Roman"/>
                      <w:b w:val="false"/>
                      <w:bCs w:val="false"/>
                      <w:i w:val="false"/>
                      <w:iCs w:val="false"/>
                      <w:caps w:val="false"/>
                      <w:smallCaps w:val="false"/>
                      <w:color w:val="000000"/>
                      <w:kern w:val="0"/>
                      <w:lang w:val="en-US" w:eastAsia="en-US" w:bidi="ar-SA"/>
                    </w:rPr>
                    <w:t xml:space="preserve"> 1 Lotta sistematica a roditori e mosche e altri insetti (con registrazione degli interventi effettuati)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r>
                    <w:rPr>
                      <w:rFonts w:eastAsia="Times New Roman" w:cs="Times New Roman"/>
                      <w:b w:val="false"/>
                      <w:bCs w:val="false"/>
                      <w:i w:val="false"/>
                      <w:iCs w:val="false"/>
                      <w:caps w:val="false"/>
                      <w:smallCaps w:val="false"/>
                      <w:color w:val="000000"/>
                      <w:kern w:val="0"/>
                      <w:lang w:val="en-US" w:eastAsia="en-US" w:bidi="ar-SA"/>
                    </w:rPr>
                    <w:t xml:space="preserve"> - Igiene pulizia e disinfestazione dei locali e della strumentazione con registrazione degli interventi effettuati</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2.3 -</w:t>
                  </w:r>
                  <w:r>
                    <w:rPr>
                      <w:rFonts w:eastAsia="Times New Roman" w:cs="Times New Roman"/>
                      <w:b w:val="false"/>
                      <w:bCs w:val="false"/>
                      <w:i w:val="false"/>
                      <w:iCs w:val="false"/>
                      <w:caps w:val="false"/>
                      <w:smallCaps w:val="false"/>
                      <w:color w:val="000000"/>
                      <w:kern w:val="0"/>
                      <w:lang w:val="en-US" w:eastAsia="en-US" w:bidi="ar-SA"/>
                    </w:rPr>
                    <w:t xml:space="preserve"> Miglioramento delle condizioni di stabulazione, aumento dello spazio disponibile per capo compreso il parto libero per le scrofe da riproduzione</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2.4 - </w:t>
                  </w:r>
                  <w:r>
                    <w:rPr>
                      <w:rFonts w:eastAsia="Times New Roman" w:cs="Times New Roman"/>
                      <w:b w:val="false"/>
                      <w:bCs w:val="false"/>
                      <w:i w:val="false"/>
                      <w:iCs w:val="false"/>
                      <w:caps w:val="false"/>
                      <w:smallCaps w:val="false"/>
                      <w:color w:val="000000"/>
                      <w:kern w:val="0"/>
                      <w:lang w:val="en-US" w:eastAsia="en-US" w:bidi="ar-SA"/>
                    </w:rPr>
                    <w:t>Utilizzo/Miglioramento della gestione della lettiera (con registrazione dei rinnovi/sostituzioni e quantità di paglia utilizzata)</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2.5 - </w:t>
                  </w:r>
                  <w:r>
                    <w:rPr>
                      <w:rFonts w:eastAsia="Times New Roman" w:cs="Times New Roman"/>
                      <w:b w:val="false"/>
                      <w:bCs w:val="false"/>
                      <w:i w:val="false"/>
                      <w:iCs w:val="false"/>
                      <w:caps w:val="false"/>
                      <w:smallCaps w:val="false"/>
                      <w:color w:val="000000"/>
                      <w:kern w:val="0"/>
                      <w:lang w:val="en-US" w:eastAsia="en-US" w:bidi="ar-SA"/>
                    </w:rPr>
                    <w:t>Controllo periodico e taratura dell’attrezzatura e degli impianti in allevamento, compresi gli impianti di mungitura</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2.6 Monitoraggio dell’indice termo-igrometrico a cadenza oraria costante per un anno solare intero, con impegno al non superamento di soglie microclimatiche in funzione della razza e della organizzazione aziendale</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3.1 -</w:t>
                  </w:r>
                  <w:r>
                    <w:rPr>
                      <w:rFonts w:eastAsia="Times New Roman" w:cs="Times New Roman"/>
                      <w:b w:val="false"/>
                      <w:bCs w:val="false"/>
                      <w:i w:val="false"/>
                      <w:iCs w:val="false"/>
                      <w:caps w:val="false"/>
                      <w:smallCaps w:val="false"/>
                      <w:color w:val="000000"/>
                      <w:kern w:val="0"/>
                      <w:lang w:val="en-US" w:eastAsia="en-US" w:bidi="ar-SA"/>
                    </w:rPr>
                    <w:t xml:space="preserve"> Dotazione di materiali di arricchimento ambientale finalizzati al miglioramento del benessere in relazione a bisogni etologici degli animali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3.2 - </w:t>
                  </w:r>
                  <w:r>
                    <w:rPr>
                      <w:rFonts w:eastAsia="Times New Roman" w:cs="Times New Roman"/>
                      <w:b w:val="false"/>
                      <w:bCs w:val="false"/>
                      <w:i w:val="false"/>
                      <w:iCs w:val="false"/>
                      <w:caps w:val="false"/>
                      <w:smallCaps w:val="false"/>
                      <w:color w:val="000000"/>
                      <w:kern w:val="0"/>
                      <w:lang w:val="en-US" w:eastAsia="en-US" w:bidi="ar-SA"/>
                    </w:rPr>
                    <w:t>Gestione dei gruppi coerentemente all’esigenze etologiche specie-specifiche per facilitare comportamenti coesivi e contrastare quelli agonistici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3.3 - </w:t>
                  </w:r>
                  <w:r>
                    <w:rPr>
                      <w:rFonts w:eastAsia="Times New Roman" w:cs="Times New Roman"/>
                      <w:b w:val="false"/>
                      <w:bCs w:val="false"/>
                      <w:i w:val="false"/>
                      <w:iCs w:val="false"/>
                      <w:caps w:val="false"/>
                      <w:smallCaps w:val="false"/>
                      <w:color w:val="000000"/>
                      <w:kern w:val="0"/>
                      <w:lang w:val="en-US" w:eastAsia="en-US" w:bidi="ar-SA"/>
                    </w:rPr>
                    <w:t>Gestione delle femmine in gestazione, parto e in allattamento</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3.4 - </w:t>
                  </w:r>
                  <w:r>
                    <w:rPr>
                      <w:rFonts w:eastAsia="Times New Roman" w:cs="Times New Roman"/>
                      <w:b w:val="false"/>
                      <w:bCs w:val="false"/>
                      <w:i w:val="false"/>
                      <w:iCs w:val="false"/>
                      <w:caps w:val="false"/>
                      <w:smallCaps w:val="false"/>
                      <w:color w:val="000000"/>
                      <w:kern w:val="0"/>
                      <w:lang w:val="en-US" w:eastAsia="en-US" w:bidi="ar-SA"/>
                    </w:rPr>
                    <w:t>Rapporto tra soggetti svezzati e nati</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4.1 -</w:t>
                  </w:r>
                  <w:r>
                    <w:rPr>
                      <w:rFonts w:eastAsia="Times New Roman" w:cs="Times New Roman"/>
                      <w:b w:val="false"/>
                      <w:bCs w:val="false"/>
                      <w:i w:val="false"/>
                      <w:iCs w:val="false"/>
                      <w:caps w:val="false"/>
                      <w:smallCaps w:val="false"/>
                      <w:color w:val="000000"/>
                      <w:kern w:val="0"/>
                      <w:lang w:val="en-US" w:eastAsia="en-US" w:bidi="ar-SA"/>
                    </w:rPr>
                    <w:t xml:space="preserve"> Accesso all’aperto, aree di esercizio</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4.2 - </w:t>
                  </w:r>
                  <w:r>
                    <w:rPr>
                      <w:rFonts w:eastAsia="Times New Roman" w:cs="Times New Roman"/>
                      <w:b w:val="false"/>
                      <w:bCs w:val="false"/>
                      <w:i w:val="false"/>
                      <w:iCs w:val="false"/>
                      <w:caps w:val="false"/>
                      <w:smallCaps w:val="false"/>
                      <w:color w:val="000000"/>
                      <w:kern w:val="0"/>
                      <w:lang w:val="en-US" w:eastAsia="en-US" w:bidi="ar-SA"/>
                    </w:rPr>
                    <w:t>Gestione dell’allevamento confinato semibrado secondo le disposizioni regionali</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4.3 - </w:t>
                  </w:r>
                  <w:r>
                    <w:rPr>
                      <w:rFonts w:eastAsia="Times New Roman" w:cs="Times New Roman"/>
                      <w:b w:val="false"/>
                      <w:bCs w:val="false"/>
                      <w:i w:val="false"/>
                      <w:iCs w:val="false"/>
                      <w:caps w:val="false"/>
                      <w:smallCaps w:val="false"/>
                      <w:color w:val="000000"/>
                      <w:kern w:val="0"/>
                      <w:lang w:val="en-US" w:eastAsia="en-US" w:bidi="ar-SA"/>
                    </w:rPr>
                    <w:t>Gestione dell’allevamento brado secondo le disposizioni regionali</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4.4 - </w:t>
                  </w:r>
                  <w:r>
                    <w:rPr>
                      <w:rFonts w:eastAsia="Times New Roman" w:cs="Times New Roman"/>
                      <w:b w:val="false"/>
                      <w:bCs w:val="false"/>
                      <w:i w:val="false"/>
                      <w:iCs w:val="false"/>
                      <w:caps w:val="false"/>
                      <w:smallCaps w:val="false"/>
                      <w:color w:val="000000"/>
                      <w:kern w:val="0"/>
                      <w:lang w:val="en-US" w:eastAsia="en-US" w:bidi="ar-SA"/>
                    </w:rPr>
                    <w:t>Gestione dell’allevamento transumante secondo le disposizioni regionali (spostamento capi)</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4.5 - </w:t>
                  </w:r>
                  <w:r>
                    <w:rPr>
                      <w:rFonts w:eastAsia="Times New Roman" w:cs="Times New Roman"/>
                      <w:b w:val="false"/>
                      <w:bCs w:val="false"/>
                      <w:i w:val="false"/>
                      <w:iCs w:val="false"/>
                      <w:caps w:val="false"/>
                      <w:smallCaps w:val="false"/>
                      <w:color w:val="000000"/>
                      <w:kern w:val="0"/>
                      <w:lang w:val="en-US" w:eastAsia="en-US" w:bidi="ar-SA"/>
                    </w:rPr>
                    <w:t>Gestione del pascolamento</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4.6 - </w:t>
                  </w:r>
                  <w:r>
                    <w:rPr>
                      <w:rFonts w:eastAsia="Times New Roman" w:cs="Times New Roman"/>
                      <w:b w:val="false"/>
                      <w:bCs w:val="false"/>
                      <w:i w:val="false"/>
                      <w:iCs w:val="false"/>
                      <w:caps w:val="false"/>
                      <w:smallCaps w:val="false"/>
                      <w:color w:val="000000"/>
                      <w:kern w:val="0"/>
                      <w:lang w:val="en-US" w:eastAsia="en-US" w:bidi="ar-SA"/>
                    </w:rPr>
                    <w:t>Esecuzione di almeno un controllo parassitologico annuale su un campione significativo di animali al pascolo</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5.1 – </w:t>
                  </w:r>
                  <w:r>
                    <w:rPr>
                      <w:rFonts w:eastAsia="Times New Roman" w:cs="Times New Roman"/>
                      <w:b w:val="false"/>
                      <w:bCs w:val="false"/>
                      <w:i w:val="false"/>
                      <w:iCs w:val="false"/>
                      <w:caps w:val="false"/>
                      <w:smallCaps w:val="false"/>
                      <w:color w:val="000000"/>
                      <w:kern w:val="0"/>
                      <w:lang w:val="en-US" w:eastAsia="en-US" w:bidi="ar-SA"/>
                    </w:rPr>
                    <w:t>Uso di analgesici e antinfiammatori in caso di castrazione (se indispensabile)</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5.2 - </w:t>
                  </w:r>
                  <w:r>
                    <w:rPr>
                      <w:rFonts w:eastAsia="Times New Roman" w:cs="Times New Roman"/>
                      <w:b w:val="false"/>
                      <w:bCs w:val="false"/>
                      <w:i w:val="false"/>
                      <w:iCs w:val="false"/>
                      <w:caps w:val="false"/>
                      <w:smallCaps w:val="false"/>
                      <w:color w:val="000000"/>
                      <w:kern w:val="0"/>
                      <w:lang w:val="en-US" w:eastAsia="en-US" w:bidi="ar-SA"/>
                    </w:rPr>
                    <w:t>Uso del termocauterio per l’enucleazione dell’abbozzo corneale (se indispensabile)</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3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7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center"/>
              <w:rPr>
                <w:rFonts w:ascii="Times New Roman" w:hAnsi="Times New Roman" w:eastAsia="Times New Roman" w:cs="Times New Roman"/>
              </w:rPr>
            </w:pPr>
            <w:r>
              <w:rPr>
                <w:rFonts w:eastAsia="Times New Roman" w:cs="Times New Roman"/>
                <w:b/>
                <w:bCs/>
                <w:u w:val="single"/>
              </w:rPr>
              <w:t>ELEMENTI INTEGRATIVI DELLE SOTTO-AZIONI A PER REGIONE - AZIONE A (ove presenti)</w:t>
            </w:r>
          </w:p>
          <w:p>
            <w:pPr>
              <w:pStyle w:val="Normal"/>
              <w:spacing w:before="40" w:after="40"/>
              <w:jc w:val="center"/>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Poiché si è raggiunto il numero massimo di caratteri la tabella, già presente, dell'Abruzzo verrà messa, definitivamente, nella sezione 7.</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center"/>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403"/>
              <w:gridCol w:w="3403"/>
              <w:gridCol w:w="3404"/>
            </w:tblGrid>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BASILICATA</w:t>
                  </w:r>
                </w:p>
              </w:tc>
            </w:tr>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1.1 -</w:t>
                  </w:r>
                  <w:r>
                    <w:rPr>
                      <w:rFonts w:eastAsia="Times New Roman" w:cs="Times New Roman"/>
                      <w:b w:val="false"/>
                      <w:bCs w:val="false"/>
                      <w:i w:val="false"/>
                      <w:iCs w:val="false"/>
                      <w:caps w:val="false"/>
                      <w:smallCaps w:val="false"/>
                      <w:color w:val="000000"/>
                      <w:kern w:val="0"/>
                      <w:lang w:val="en-US" w:eastAsia="en-US" w:bidi="ar-SA"/>
                    </w:rPr>
                    <w:t xml:space="preserve"> Piani alimentari in relazione alle età e alla fase produttiva</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(Carne/Latte) - Ovini e Caprini (Carne /Latte)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Equini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Avicoli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Gestire l'alimentazione degli animali al pascolo attraverso consulenze di tecnici esperti per la gestione del pascolo, il miglioramento e l'eventuale integrazione alimentare in caso di bisogno;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l'accesso e la fruibilità all'integrazione alimentare;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1.2 -</w:t>
                  </w:r>
                  <w:r>
                    <w:rPr>
                      <w:rFonts w:eastAsia="Times New Roman" w:cs="Times New Roman"/>
                      <w:b w:val="false"/>
                      <w:bCs w:val="false"/>
                      <w:i w:val="false"/>
                      <w:iCs w:val="false"/>
                      <w:caps w:val="false"/>
                      <w:smallCaps w:val="false"/>
                      <w:color w:val="000000"/>
                      <w:kern w:val="0"/>
                      <w:lang w:val="en-US" w:eastAsia="en-US" w:bidi="ar-SA"/>
                    </w:rPr>
                    <w:t xml:space="preserve"> Controllo delle micotossine/adozione di misure di controllo della qualità dell’acqua di abbeverata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 Bovini da latte, Bufalini da latte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Analisi standard dell'acqua di abbeverata e determinazione della presenza di micotossine nei foraggi e mangimi aziendali. Controllo oltre la baseline di riferimento</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1.3 - </w:t>
                  </w:r>
                  <w:r>
                    <w:rPr>
                      <w:rFonts w:eastAsia="Times New Roman" w:cs="Times New Roman"/>
                      <w:b w:val="false"/>
                      <w:bCs w:val="false"/>
                      <w:i w:val="false"/>
                      <w:iCs w:val="false"/>
                      <w:caps w:val="false"/>
                      <w:smallCaps w:val="false"/>
                      <w:color w:val="000000"/>
                      <w:kern w:val="0"/>
                      <w:lang w:val="en-US" w:eastAsia="en-US" w:bidi="ar-SA"/>
                    </w:rPr>
                    <w:t>Controlli sistematici affezioni podali, cura dei piedi degli animali e isolamento in aree confinate dei capi affetti da patologie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 Bufalini da latte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w:t>
                  </w:r>
                  <w:r>
                    <w:rPr>
                      <w:rFonts w:eastAsia="Times New Roman" w:cs="Times New Roman"/>
                      <w:b w:val="false"/>
                      <w:bCs w:val="false"/>
                      <w:i w:val="false"/>
                      <w:iCs w:val="false"/>
                      <w:caps w:val="false"/>
                      <w:smallCaps w:val="false"/>
                      <w:color w:val="000000"/>
                      <w:kern w:val="0"/>
                      <w:lang w:val="en-US" w:eastAsia="en-US" w:bidi="ar-SA"/>
                    </w:rPr>
                    <w:t>ontrollo diretto degli animali relativamente alle potenziali affezioni podali; eventuale cura dei piedi,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isolamento dei capi in aree confinate.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Registrazione controlli effettuati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1.4 Riduzione coefficiente di densità e/o competizione per alimenti e/o acqua di abbeverata (rapporto capi/mangiatorie; capi/abbeveratoi)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r>
                    <w:rPr>
                      <w:rFonts w:eastAsia="Times New Roman" w:cs="Times New Roman"/>
                      <w:b w:val="false"/>
                      <w:bCs w:val="false"/>
                      <w:i w:val="false"/>
                      <w:iCs w:val="false"/>
                      <w:caps w:val="false"/>
                      <w:smallCaps w:val="false"/>
                      <w:color w:val="000000"/>
                      <w:kern w:val="0"/>
                      <w:lang w:val="en-US" w:eastAsia="en-US" w:bidi="ar-SA"/>
                    </w:rPr>
                    <w:t xml:space="preserve"> - Monitoraggio delle mastiti subcliniche dei capi in mungitura/Analisi periodica delle cellule somatiche del latte massale e/o della Minima concentrazione inibente (MIC)</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Bovini da latte, Bufalini da latte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Analisi periodiche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1.6</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Miglioramento delle conoscenze professionali sul miglioramento del benessere animale, per bovini (carne e latte), bufalini latte, ovini e caprini, suini e avicoli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r>
                    <w:rPr>
                      <w:rFonts w:eastAsia="Times New Roman" w:cs="Times New Roman"/>
                      <w:b w:val="false"/>
                      <w:bCs w:val="false"/>
                      <w:i w:val="false"/>
                      <w:iCs w:val="false"/>
                      <w:caps w:val="false"/>
                      <w:smallCaps w:val="false"/>
                      <w:color w:val="000000"/>
                      <w:kern w:val="0"/>
                      <w:lang w:val="en-US" w:eastAsia="en-US" w:bidi="ar-SA"/>
                    </w:rPr>
                    <w:t xml:space="preserve"> - Igiene pulizia e disinfestazione dei locali e della strumentazione con registrazione degli interventi effettuati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Caprini, Suini, Bovini, Bufalini, Avicoli e Suini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2.3 - </w:t>
                  </w:r>
                  <w:r>
                    <w:rPr>
                      <w:rFonts w:eastAsia="Times New Roman" w:cs="Times New Roman"/>
                      <w:b w:val="false"/>
                      <w:bCs w:val="false"/>
                      <w:i w:val="false"/>
                      <w:iCs w:val="false"/>
                      <w:caps w:val="false"/>
                      <w:smallCaps w:val="false"/>
                      <w:color w:val="000000"/>
                      <w:kern w:val="0"/>
                      <w:lang w:val="en-US" w:eastAsia="en-US" w:bidi="ar-SA"/>
                    </w:rPr>
                    <w:t>Miglioramento delle condizioni di stabulazione, aumento dello spazio disponibile per capo, compreso il parto libero per le scrofe da riproduzione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Bovini,Bufalini -</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superficie minima compresa tra 6 e 7 m²/capo(bovine adulte e al parto),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tra 5 e 7 m²/capo (bufale adulte e al parto)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 numero di cuccette utilizzabili pari al 90-110% del numero degli animali presenti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Suini - allevamento stabulato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superficie minima prevista è quella stabilita dal pertinente disciplinare del Sistema di qualità nazionale benessere animale. In prima applicazione, lo spazio minimo disponibile per categoria di capo è pari 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 10 Kg: &gt;0,17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10-20 Kg: &gt;0,27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20-30 Kg: &gt;0,35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30-50 Kg: &gt;0,50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51-85 Kg: &gt;0,71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86-110 Kg: &gt;0,84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111-140 Kg: &gt;1 mq/animale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141-170 Kg: &gt;1,1 mq/animale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170 Kg: &gt; 1,23 mq/animale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2.5 - </w:t>
                  </w:r>
                  <w:r>
                    <w:rPr>
                      <w:rFonts w:eastAsia="Times New Roman" w:cs="Times New Roman"/>
                      <w:b w:val="false"/>
                      <w:bCs w:val="false"/>
                      <w:i w:val="false"/>
                      <w:iCs w:val="false"/>
                      <w:caps w:val="false"/>
                      <w:smallCaps w:val="false"/>
                      <w:color w:val="000000"/>
                      <w:kern w:val="0"/>
                      <w:lang w:val="en-US" w:eastAsia="en-US" w:bidi="ar-SA"/>
                    </w:rPr>
                    <w:t>Controllo periodico e taratura dell’attrezzatura e degli impianti in allevamento, compresi gli impianti di mungitura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 Bufalini da latte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numero 3 controlli annuali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3.1 -</w:t>
                  </w:r>
                  <w:r>
                    <w:rPr>
                      <w:rFonts w:eastAsia="Times New Roman" w:cs="Times New Roman"/>
                      <w:b w:val="false"/>
                      <w:bCs w:val="false"/>
                      <w:i w:val="false"/>
                      <w:iCs w:val="false"/>
                      <w:caps w:val="false"/>
                      <w:smallCaps w:val="false"/>
                      <w:color w:val="000000"/>
                      <w:kern w:val="0"/>
                      <w:lang w:val="en-US" w:eastAsia="en-US" w:bidi="ar-SA"/>
                    </w:rPr>
                    <w:t xml:space="preserve"> Dotazione di materiali di arricchimento ambientale finalizzati al miglioramento del benessere in relazione a bisogni etologici degli animali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accesso permanente a una quantità sufficiente di materiali che consentano adeguate attività di esplorazione e manipolazione: paglia, fieno, legno, segatura, composti di funghi, torba, funi, giocattoli manipolabili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Bufalini da latte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spazzole fisse, catene di plastica, tettarelle di gomma, reti per il fieno</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4.1 -</w:t>
                  </w:r>
                  <w:r>
                    <w:rPr>
                      <w:rFonts w:eastAsia="Times New Roman" w:cs="Times New Roman"/>
                      <w:b w:val="false"/>
                      <w:bCs w:val="false"/>
                      <w:i w:val="false"/>
                      <w:iCs w:val="false"/>
                      <w:caps w:val="false"/>
                      <w:smallCaps w:val="false"/>
                      <w:color w:val="000000"/>
                      <w:kern w:val="0"/>
                      <w:lang w:val="en-US" w:eastAsia="en-US" w:bidi="ar-SA"/>
                    </w:rPr>
                    <w:t xml:space="preserve"> Accesso all’aperto, aree di esercizio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Ovini, Caprini, Suini, Bovini, Bufalini, Avicoli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Accesso ad aree esterne adiacenti alla stalla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4.2 - </w:t>
                  </w:r>
                  <w:r>
                    <w:rPr>
                      <w:rFonts w:eastAsia="Times New Roman" w:cs="Times New Roman"/>
                      <w:b w:val="false"/>
                      <w:bCs w:val="false"/>
                      <w:i w:val="false"/>
                      <w:iCs w:val="false"/>
                      <w:caps w:val="false"/>
                      <w:smallCaps w:val="false"/>
                      <w:color w:val="000000"/>
                      <w:kern w:val="0"/>
                      <w:lang w:val="en-US" w:eastAsia="en-US" w:bidi="ar-SA"/>
                    </w:rPr>
                    <w:t xml:space="preserve">Gestione dell’allevamento confinato </w:t>
                  </w:r>
                  <w:r>
                    <w:rPr>
                      <w:rFonts w:eastAsia="Times New Roman" w:cs="Times New Roman"/>
                      <w:b/>
                      <w:bCs/>
                      <w:i w:val="false"/>
                      <w:iCs w:val="false"/>
                      <w:caps w:val="false"/>
                      <w:smallCaps w:val="false"/>
                      <w:color w:val="000000"/>
                      <w:kern w:val="0"/>
                      <w:lang w:val="en-US" w:eastAsia="en-US" w:bidi="ar-SA"/>
                    </w:rPr>
                    <w:t>semibrado</w:t>
                  </w:r>
                  <w:r>
                    <w:rPr>
                      <w:rFonts w:eastAsia="Times New Roman" w:cs="Times New Roman"/>
                      <w:b w:val="false"/>
                      <w:bCs w:val="false"/>
                      <w:i w:val="false"/>
                      <w:iCs w:val="false"/>
                      <w:caps w:val="false"/>
                      <w:smallCaps w:val="false"/>
                      <w:color w:val="000000"/>
                      <w:kern w:val="0"/>
                      <w:lang w:val="en-US" w:eastAsia="en-US" w:bidi="ar-SA"/>
                    </w:rPr>
                    <w:t xml:space="preserve"> secondo le disposizioni regionali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 Ovini e Caprini - Equini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 xml:space="preserve">a) </w:t>
                  </w:r>
                  <w:r>
                    <w:rPr>
                      <w:rFonts w:eastAsia="Times New Roman" w:cs="Times New Roman"/>
                      <w:b w:val="false"/>
                      <w:bCs w:val="false"/>
                      <w:i w:val="false"/>
                      <w:iCs w:val="false"/>
                      <w:caps w:val="false"/>
                      <w:smallCaps w:val="false"/>
                      <w:color w:val="000000"/>
                      <w:kern w:val="0"/>
                      <w:lang w:val="en-US" w:eastAsia="en-US" w:bidi="ar-SA"/>
                    </w:rPr>
                    <w:t>Garantire la protezione degli animali dagli attacchi dei predatori anche attraverso l'uso di cani pastore;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b) Manutenzione e gestione dei sistemi di recinzione dei pascoli;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c) Garantire l'ispezione quotidiana dell'allevamento;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d) Garantire la gestione e manutenzione dei locali idonei destinati al ricovero degli animali;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g)</w:t>
                  </w:r>
                  <w:r>
                    <w:rPr>
                      <w:rFonts w:eastAsia="Times New Roman" w:cs="Times New Roman"/>
                      <w:b w:val="false"/>
                      <w:bCs w:val="false"/>
                      <w:i w:val="false"/>
                      <w:iCs w:val="false"/>
                      <w:caps w:val="false"/>
                      <w:smallCaps w:val="false"/>
                      <w:color w:val="000000"/>
                      <w:kern w:val="0"/>
                      <w:lang w:val="en-US" w:eastAsia="en-US" w:bidi="ar-SA"/>
                    </w:rPr>
                    <w:t xml:space="preserve"> Gestione e costituzione di punti d'acqua per l'abbeverata degli animali al pascolo e garantire la gestione e il corretto funzionamento degli abbeveratoi nei locali destinati al ricovero;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w:t>
                  </w:r>
                  <w:r>
                    <w:rPr>
                      <w:rFonts w:eastAsia="Times New Roman" w:cs="Times New Roman"/>
                      <w:b w:val="false"/>
                      <w:bCs w:val="false"/>
                      <w:i w:val="false"/>
                      <w:iCs w:val="false"/>
                      <w:caps w:val="false"/>
                      <w:smallCaps w:val="false"/>
                      <w:color w:val="000000"/>
                      <w:kern w:val="0"/>
                      <w:lang w:val="en-US" w:eastAsia="en-US" w:bidi="ar-SA"/>
                    </w:rPr>
                    <w:t>) Manutenzione e gestione dei sistemi di recinzione dell'area di 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b) Garantire l'ispezione quotidiana dell'allevamento;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c) Garantire la gestione e manutenzione dei locali idonei destinati al ricovero per le specifiche esigenze fisiologiche degli animali;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Gestione e costituzione di punti d'acqua per l'abbeverata degli animali e garantire la gestione e il corretto funzionamento degli abbeveratoi nei locali destinati al ricovero;</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4.3 - </w:t>
                  </w:r>
                  <w:r>
                    <w:rPr>
                      <w:rFonts w:eastAsia="Times New Roman" w:cs="Times New Roman"/>
                      <w:b w:val="false"/>
                      <w:bCs w:val="false"/>
                      <w:i w:val="false"/>
                      <w:iCs w:val="false"/>
                      <w:caps w:val="false"/>
                      <w:smallCaps w:val="false"/>
                      <w:color w:val="000000"/>
                      <w:kern w:val="0"/>
                      <w:lang w:val="en-US" w:eastAsia="en-US" w:bidi="ar-SA"/>
                    </w:rPr>
                    <w:t>Gestione dell’allevamento</w:t>
                  </w:r>
                  <w:r>
                    <w:rPr>
                      <w:rFonts w:eastAsia="Times New Roman" w:cs="Times New Roman"/>
                      <w:b/>
                      <w:bCs/>
                      <w:i w:val="false"/>
                      <w:iCs w:val="false"/>
                      <w:caps w:val="false"/>
                      <w:smallCaps w:val="false"/>
                      <w:color w:val="000000"/>
                      <w:kern w:val="0"/>
                      <w:lang w:val="en-US" w:eastAsia="en-US" w:bidi="ar-SA"/>
                    </w:rPr>
                    <w:t xml:space="preserve"> brado</w:t>
                  </w:r>
                  <w:r>
                    <w:rPr>
                      <w:rFonts w:eastAsia="Times New Roman" w:cs="Times New Roman"/>
                      <w:b w:val="false"/>
                      <w:bCs w:val="false"/>
                      <w:i w:val="false"/>
                      <w:iCs w:val="false"/>
                      <w:caps w:val="false"/>
                      <w:smallCaps w:val="false"/>
                      <w:color w:val="000000"/>
                      <w:kern w:val="0"/>
                      <w:lang w:val="en-US" w:eastAsia="en-US" w:bidi="ar-SA"/>
                    </w:rPr>
                    <w:t xml:space="preserve"> secondo le disposizioni regionali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Carne/Latte - Equini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Garantire la protezione degli animali dagli attacchi dei predatori anche attraverso l'uso di cani pastore;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b) Garantire l'ispezione quotidiana dell'allevamento;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c) Garantire la gestione e manutenzione di recinzioni idonee al controllo e alla difesa degli attacchi dei predatori dei vitelli;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d) Garantire dei punti di raccolta e contenimento per il controllo clinico e le dovute terapie agli animali debilitati o malati;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e) Garantire la manipolazione degli animali per visite veterinaria o atri tipi di controllo sanitario attraverso la manutenzione di incastrini realizzabili al pascolo e recinzioni mobili;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h) Gestione e costituzione di punti d'acqua pulita per l'abbeverata degli animali al pascolo, in rapporto alla consistenza dell'allevamento garantendo anche la giusta disponibilità, accessibilità e fruibilità;</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4.4 - </w:t>
                  </w:r>
                  <w:r>
                    <w:rPr>
                      <w:rFonts w:eastAsia="Times New Roman" w:cs="Times New Roman"/>
                      <w:b w:val="false"/>
                      <w:bCs w:val="false"/>
                      <w:i w:val="false"/>
                      <w:iCs w:val="false"/>
                      <w:caps w:val="false"/>
                      <w:smallCaps w:val="false"/>
                      <w:color w:val="000000"/>
                      <w:kern w:val="0"/>
                      <w:lang w:val="en-US" w:eastAsia="en-US" w:bidi="ar-SA"/>
                    </w:rPr>
                    <w:t xml:space="preserve">Gestione dell’allevamento </w:t>
                  </w:r>
                  <w:r>
                    <w:rPr>
                      <w:rFonts w:eastAsia="Times New Roman" w:cs="Times New Roman"/>
                      <w:b/>
                      <w:bCs/>
                      <w:i w:val="false"/>
                      <w:iCs w:val="false"/>
                      <w:caps w:val="false"/>
                      <w:smallCaps w:val="false"/>
                      <w:color w:val="000000"/>
                      <w:kern w:val="0"/>
                      <w:lang w:val="en-US" w:eastAsia="en-US" w:bidi="ar-SA"/>
                    </w:rPr>
                    <w:t>transumante</w:t>
                  </w:r>
                  <w:r>
                    <w:rPr>
                      <w:rFonts w:eastAsia="Times New Roman" w:cs="Times New Roman"/>
                      <w:b w:val="false"/>
                      <w:bCs w:val="false"/>
                      <w:i w:val="false"/>
                      <w:iCs w:val="false"/>
                      <w:caps w:val="false"/>
                      <w:smallCaps w:val="false"/>
                      <w:color w:val="000000"/>
                      <w:kern w:val="0"/>
                      <w:lang w:val="en-US" w:eastAsia="en-US" w:bidi="ar-SA"/>
                    </w:rPr>
                    <w:t xml:space="preserve"> secondo le disposizioni regionali (spostamento capi)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Bovini (Carne/Latte) - Ovini e Caprini (Carne /Latte)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Gestione dei vitelli e della mandria durante gli spostamenti per raggiungere il pascolo;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 Garantire la movimentazione e custodiadurante le fasi della transumanza;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 Gestione degli animali durante gli spostamenti dall'azienda al pascolo di destinazione, garantendo le dovute attenzioni soprattutto ai vitelli e animali debilitati attraverso anche il trasporto su gomma;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4.5 - </w:t>
                  </w:r>
                  <w:r>
                    <w:rPr>
                      <w:rFonts w:eastAsia="Times New Roman" w:cs="Times New Roman"/>
                      <w:b w:val="false"/>
                      <w:bCs w:val="false"/>
                      <w:i w:val="false"/>
                      <w:iCs w:val="false"/>
                      <w:caps w:val="false"/>
                      <w:smallCaps w:val="false"/>
                      <w:color w:val="000000"/>
                      <w:kern w:val="0"/>
                      <w:lang w:val="en-US" w:eastAsia="en-US" w:bidi="ar-SA"/>
                    </w:rPr>
                    <w:t>Gestione del pascolamento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(Carne/Latte) - Ovini e Caprini (Carne /Latte)</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 xml:space="preserve">allevamento transumante </w:t>
                  </w:r>
                  <w:r>
                    <w:rPr>
                      <w:rFonts w:eastAsia="Times New Roman" w:cs="Times New Roman"/>
                      <w:b w:val="false"/>
                      <w:bCs w:val="false"/>
                      <w:i w:val="false"/>
                      <w:iCs w:val="false"/>
                      <w:caps w:val="false"/>
                      <w:smallCaps w:val="false"/>
                      <w:color w:val="000000"/>
                      <w:kern w:val="0"/>
                      <w:lang w:val="en-US" w:eastAsia="en-US" w:bidi="ar-SA"/>
                    </w:rPr>
                    <w:t>d) Garantire le aree e le fasi di riposo, di alimentazione e di abbeveraggio; e) Garantire l'ispezione quotidiana dell'allevamento al pascolo; f) Garantire la protezione degli animali dagli attacchi dei predatori anche attraverso l'uso di cani pastore;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g) Garantire la manipolazione degli animali per visite veterinaria o atri tipi di controllo sanitario attraverso la manutenzione di incastrini realizzabili al pascolo e recinzioni mobili;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4.6 - </w:t>
                  </w:r>
                  <w:r>
                    <w:rPr>
                      <w:rFonts w:eastAsia="Times New Roman" w:cs="Times New Roman"/>
                      <w:b w:val="false"/>
                      <w:bCs w:val="false"/>
                      <w:i w:val="false"/>
                      <w:iCs w:val="false"/>
                      <w:caps w:val="false"/>
                      <w:smallCaps w:val="false"/>
                      <w:color w:val="000000"/>
                      <w:kern w:val="0"/>
                      <w:lang w:val="en-US" w:eastAsia="en-US" w:bidi="ar-SA"/>
                    </w:rPr>
                    <w:t>Esecuzione di almeno un controllo parassitologico annuale su un campione significativo di animali al pascolo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Bovini (Carne/Latte) - Ovini e Caprini (Carne /Latte) allevamento transumante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Carne/Latte - Equini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allevamento brado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(Latte/Carne) - Ovini e Caprini- Equini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allevamento semibrado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 allevamento semibrado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Garantire livelli ottimali di assistenza veterinaria nell'ambito di piani approvati dalle autorità competenti da malattie infettive e parassitosi legate soprattutto al tempo prolungato trascorso al pascolo, alla promiscuità del bestiame allevato e al contatto con eventuali animali selvatici, finalizzata all'utilizzo ottimale del farmaco e alla lotta all'antibiotico resistenza.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5.1 – </w:t>
                  </w:r>
                  <w:r>
                    <w:rPr>
                      <w:rFonts w:eastAsia="Times New Roman" w:cs="Times New Roman"/>
                      <w:b w:val="false"/>
                      <w:bCs w:val="false"/>
                      <w:i w:val="false"/>
                      <w:iCs w:val="false"/>
                      <w:caps w:val="false"/>
                      <w:smallCaps w:val="false"/>
                      <w:color w:val="000000"/>
                      <w:kern w:val="0"/>
                      <w:lang w:val="en-US" w:eastAsia="en-US" w:bidi="ar-SA"/>
                    </w:rPr>
                    <w:t>Uso di analgesici e antinfiammatori nella castrazione (se l’intervento è indispensabile)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la castrazione dei suini, laddove è indispensabile procedere all’intervento, l’impiego di analgesici e antinfiammatori anche prima dei 7 giorni di vita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403"/>
              <w:gridCol w:w="3403"/>
              <w:gridCol w:w="3404"/>
            </w:tblGrid>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 BOLZANO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di controlli</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4.5 - </w:t>
                  </w:r>
                  <w:r>
                    <w:rPr>
                      <w:rFonts w:eastAsia="Times New Roman" w:cs="Times New Roman"/>
                      <w:b w:val="false"/>
                      <w:bCs w:val="false"/>
                      <w:i w:val="false"/>
                      <w:iCs w:val="false"/>
                      <w:caps w:val="false"/>
                      <w:smallCaps w:val="false"/>
                      <w:color w:val="000000"/>
                      <w:kern w:val="0"/>
                      <w:lang w:val="en-US" w:eastAsia="en-US" w:bidi="ar-SA"/>
                    </w:rPr>
                    <w:t>Gestione del pascolamento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gestione del pascolo;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È previsto un premio per UBA, qualora gli animali richiesti in domanda vengano trasferiti in alpeggio durante l'estate per un periodo della durata di almeno 60 giorni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 Amministrativo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G</w:t>
                  </w:r>
                  <w:r>
                    <w:rPr>
                      <w:rFonts w:eastAsia="Times New Roman" w:cs="Times New Roman"/>
                      <w:b w:val="false"/>
                      <w:bCs w:val="false"/>
                      <w:i w:val="false"/>
                      <w:iCs w:val="false"/>
                      <w:caps w:val="false"/>
                      <w:smallCaps w:val="false"/>
                      <w:color w:val="000000"/>
                      <w:kern w:val="0"/>
                      <w:lang w:val="en-US" w:eastAsia="en-US" w:bidi="ar-SA"/>
                    </w:rPr>
                    <w:t>li animali devono essere registrati nelle banche dati provinciale/nazionale degli animali. La durata della movimentazione degli animali in alpeggio deve essere registrata</w:t>
                  </w:r>
                  <w:r>
                    <w:rPr>
                      <w:rFonts w:eastAsia="Times New Roman" w:cs="Times New Roman"/>
                      <w:b/>
                      <w:bCs/>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nell'apposita banca dati.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 d</w:t>
                  </w:r>
                  <w:r>
                    <w:rPr>
                      <w:rFonts w:eastAsia="Times New Roman" w:cs="Times New Roman"/>
                      <w:b w:val="false"/>
                      <w:bCs w:val="false"/>
                      <w:i w:val="false"/>
                      <w:iCs w:val="false"/>
                      <w:caps w:val="false"/>
                      <w:smallCaps w:val="false"/>
                      <w:color w:val="000000"/>
                      <w:kern w:val="0"/>
                      <w:lang w:val="en-US" w:eastAsia="en-US" w:bidi="ar-SA"/>
                    </w:rPr>
                    <w:t>evono essere controllati: la detenzione / proprietá degi capi alpeggiati. Deve essere controllata la durata minima dell'alpeggio (in giorni)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sistematico (100%) attraverso le banche dati provinciali/nazionali degli animali; sistematico (100%) attraverso il controllo dei giorni di alpeggio effettivi con il software di registrazione delle movimentazioni in alpeggio degli animali</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582"/>
              <w:gridCol w:w="4320"/>
              <w:gridCol w:w="4308"/>
            </w:tblGrid>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Emilia Romagna</w:t>
                  </w:r>
                </w:p>
              </w:tc>
            </w:tr>
            <w:tr>
              <w:trPr/>
              <w:tc>
                <w:tcPr>
                  <w:tcW w:w="158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432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430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Sistemi di controllo</w:t>
                  </w:r>
                </w:p>
              </w:tc>
            </w:tr>
            <w:tr>
              <w:trPr/>
              <w:tc>
                <w:tcPr>
                  <w:tcW w:w="1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1.1 -</w:t>
                  </w:r>
                  <w:r>
                    <w:rPr>
                      <w:rFonts w:eastAsia="Times New Roman" w:cs="Times New Roman"/>
                      <w:b w:val="false"/>
                      <w:bCs w:val="false"/>
                      <w:i w:val="false"/>
                      <w:iCs w:val="false"/>
                      <w:caps w:val="false"/>
                      <w:smallCaps w:val="false"/>
                      <w:color w:val="000000"/>
                      <w:kern w:val="0"/>
                      <w:lang w:val="en-US" w:eastAsia="en-US" w:bidi="ar-SA"/>
                    </w:rPr>
                    <w:t xml:space="preserve"> Piani alimentari in relazione alle età e alla fase produttiva</w:t>
                  </w:r>
                </w:p>
              </w:tc>
              <w:tc>
                <w:tcPr>
                  <w:tcW w:w="432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di valutazione “Alimentazione”: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Efficienza dell’azoto alimentare, bilancio dell'azoto, riduzione dell'azoto escreto (rif. disciplinari 4.1.1.2)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Bovini (latte e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latte: vacche produttive.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carne: bovini da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Suini Categoria animale: 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Gallina ovaiola - Pollo da carne: Fase: 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Elementi comuni dell'impegno: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azoto escreto calcolato con il bilancio dell’azoto, in kgN/t peso vivo/anno o kgN/capo/anno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Livelli miglioramento: % riduzione dell'azoto escreto rispetto ai valori previsti nel</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DM effluenti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Alimentazione multifase, alimentazione di precisione (rif. disciplinari 4.1.2.2)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Bovini latte Categoria bovina: vacche in lattazione.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presenza di alimentazione differenziata, azoto ureico nel latte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Bovini carne Categoria bovina: bovini da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presenza di alimentazione differenziata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Suini Categoria animale: suini da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Protidi grezzi % e Lisina.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Gallina ovaiola /Pollo da carne : fase allevamento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differenziazione alimentazione per fase di produzione.</w:t>
                  </w:r>
                </w:p>
              </w:tc>
              <w:tc>
                <w:tcPr>
                  <w:tcW w:w="430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misto ammnistrativo e in situ a campione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 Azoto escreto calcolato con il bilancio dell’azoto, in kgN/t peso vivo/anno o kgN/capo/anno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Livelli miglioramento: % riduzione dell'azoto escreto rispetto ai valori previsti nel</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DM effluenti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Sono disponibili diversi strumenti di calcolo del bilancio dell’azoto, fra i quali quello inserito nel software BAT-tool</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Alimentazione : Bovini: Presenza di alimentazione differenziata; Suini: Protidi grezzi% e lisina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Galline ovaiole/Polli da carne differenziazione alimentazione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(bilancio dell'azoto); verifiche a campione</w:t>
                  </w:r>
                </w:p>
              </w:tc>
            </w:tr>
            <w:tr>
              <w:trPr/>
              <w:tc>
                <w:tcPr>
                  <w:tcW w:w="158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2.3 - </w:t>
                  </w:r>
                  <w:r>
                    <w:rPr>
                      <w:rFonts w:eastAsia="Times New Roman" w:cs="Times New Roman"/>
                      <w:b w:val="false"/>
                      <w:bCs w:val="false"/>
                      <w:i w:val="false"/>
                      <w:iCs w:val="false"/>
                      <w:caps w:val="false"/>
                      <w:smallCaps w:val="false"/>
                      <w:color w:val="000000"/>
                      <w:kern w:val="0"/>
                      <w:lang w:val="en-US" w:eastAsia="en-US" w:bidi="ar-SA"/>
                    </w:rPr>
                    <w:t>Miglioramento delle condizioni di stabulazione, aumento dello spazio disponibile per capo</w:t>
                  </w:r>
                </w:p>
              </w:tc>
              <w:tc>
                <w:tcPr>
                  <w:tcW w:w="432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di valutazione "Sistema di stabulazione" :</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latte - Bovini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di stabulazione (rif. disciplinare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latte: vacche in lattazione, vacche in asciutta, manze e vitelli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carne : vacche allattanti, vacche in asciutta, manze, vitelli e bovini da ingrasso (la categoria “toro da riproduzione” non viene considerata, per il numero limitato di capi presenti in rapporto al totale dei capi allevati).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per le diverse tipologie bovine: individuale o collettiva, fissa o libera, a lettiera, a cuccette o a fessurato, con o senza accesso ad aree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Superficie di riposo coperta (rif. disicplinare 4.5.1.3)</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latte: vacche in lattazione, vacche in asciutta, manze e vitelli.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vacche allattanti, vacche in asciutta, manze, vitelli e bovini da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m2/capo di superficie di riposo coperta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suina: scrofette, scrofe in gestazione, scrofe in maternità e lattonzoli, suinetti in post svezzamento e suini da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per le diverse tipologie suine: individuale o collettiva, in gabbia o libera a pavimento pieno, fessurato o a lettiera, con o senza accesso ad aree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Superficie di stabulazione coperta (rif.disciplinare 4.5.1.3)</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suina: scrofe in maternità, scrofe in gestazione, suini in post-svezzamento e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m2/capo di superficie di stabulazione coperta in box collettivo.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Galline ovaiole: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e superficie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Fase: 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con o senza accesso all’esterno o sempre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Densità delle galline ovaiole per unità di superficie (zona utilizzabile) nei sistemi alternativi alle gabbie (rif. discipliinare 4.5.1.3)</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numero di galline ovaiole per m2 di zona utilizzabile.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 Rapporto nidi/galline (rif. disciplinare 4.5.1.4)</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numero di galline ovaiole per nido singolo oppure m2 di nido di gruppo.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Pollo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e superficie di stabulazione (rif. disciplinari 4.5.1.2)</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con o senza accesso all’esterno o sempre all’aperto e densità massima in kg/m2.</w:t>
                  </w:r>
                </w:p>
              </w:tc>
              <w:tc>
                <w:tcPr>
                  <w:tcW w:w="430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misto ammnistrativo e in situ a campione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Sistema di stabulazione: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Tipo di stabulazione; m2/capo di superficie di riposo coperta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Suini: Tipo di stabulazione; m2/capo di superficie di riposo coperta in box collettivo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Galline ovaiole: tipo di stabulazione; numero di galline ovaiole per m2 di zona utilizzabile; rapporto galline/nidi.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Pollo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e superficie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con o senza accesso all’esterno o sempre all’aperto e densità massima in kg/m2.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(Banca Dati Nazionale dell’Anagrafe Zootecnica -BDN); in loco a campione</w:t>
                  </w:r>
                </w:p>
              </w:tc>
            </w:tr>
            <w:tr>
              <w:trPr/>
              <w:tc>
                <w:tcPr>
                  <w:tcW w:w="158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2.4 - </w:t>
                  </w:r>
                  <w:r>
                    <w:rPr>
                      <w:rFonts w:eastAsia="Times New Roman" w:cs="Times New Roman"/>
                      <w:b w:val="false"/>
                      <w:bCs w:val="false"/>
                      <w:i w:val="false"/>
                      <w:iCs w:val="false"/>
                      <w:caps w:val="false"/>
                      <w:smallCaps w:val="false"/>
                      <w:color w:val="000000"/>
                      <w:kern w:val="0"/>
                      <w:lang w:val="en-US" w:eastAsia="en-US" w:bidi="ar-SA"/>
                    </w:rPr>
                    <w:t>Utilizzo/Miglioramento della gestione della lettiera (con registrazione dei rinnovi/sostituzioni e quantità di paglia utilizzata)</w:t>
                  </w:r>
                </w:p>
              </w:tc>
              <w:tc>
                <w:tcPr>
                  <w:tcW w:w="432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di valutazione "Stabulazione e rimozione degli effluenti":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latte - Bovini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Frequenza di rinnovo/sostituzione lettiere (rif. disciplinari 4.1.2.6)</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latte: vacche in lattazione, vacche in asciutta, manze e vitelli.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carne: bovini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frequenza di aggiunta e rinnovo delle lettiere.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Pollo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Frequenza di aggiunta di materiale da lettiera (rif. disciplinari 4.1.2.5)</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Fase: allevamento.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frequenza di aggiunta di materiale da lettiera.</w:t>
                  </w:r>
                </w:p>
              </w:tc>
              <w:tc>
                <w:tcPr>
                  <w:tcW w:w="430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misto amministrativo e in situ a campione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carne e d latte: frequenza di aggiunta e rinnovo delle lettiere.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frequenza di aggiunta di materiale da lettiera.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Pollo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frequenza di aggiunta di materiale da lettiera.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(registro stalla, fatture acquisti materiale); verifiche a campione</w:t>
                  </w:r>
                </w:p>
              </w:tc>
            </w:tr>
            <w:tr>
              <w:trPr/>
              <w:tc>
                <w:tcPr>
                  <w:tcW w:w="1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20"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4308"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 Dotazione di materiali di arricchimento ambientale finalizzati al miglioramento del benessere in relazione a bisogni etologici degli animali</w:t>
                  </w:r>
                </w:p>
              </w:tc>
              <w:tc>
                <w:tcPr>
                  <w:tcW w:w="43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di valutazione "Accesso alle risorse"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Arricchimento ambientale e lesioni alla coda (rif. disciplinari 4.5.1.10)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suina: scrofe in maternità, lattonzoli, scrofe in gestazione, suinetti in post-svezzamento e suini in accrescimento e ingrasso.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tipologia di arricchimento ambientale e quantità somministrata (chilogrammi nel caso di substrato e numero nel caso di oggetti) per singolo box.</w:t>
                  </w:r>
                </w:p>
              </w:tc>
              <w:tc>
                <w:tcPr>
                  <w:tcW w:w="430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misto amministrativo e in situ a campione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presenza di arricchimento ambientale e quantità somministrata</w:t>
                  </w:r>
                </w:p>
              </w:tc>
            </w:tr>
            <w:tr>
              <w:trPr/>
              <w:tc>
                <w:tcPr>
                  <w:tcW w:w="1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08"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2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08"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8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4.1 -</w:t>
                  </w:r>
                  <w:r>
                    <w:rPr>
                      <w:rFonts w:eastAsia="Times New Roman" w:cs="Times New Roman"/>
                      <w:b w:val="false"/>
                      <w:bCs w:val="false"/>
                      <w:i w:val="false"/>
                      <w:iCs w:val="false"/>
                      <w:caps w:val="false"/>
                      <w:smallCaps w:val="false"/>
                      <w:color w:val="000000"/>
                      <w:kern w:val="0"/>
                      <w:lang w:val="en-US" w:eastAsia="en-US" w:bidi="ar-SA"/>
                    </w:rPr>
                    <w:t xml:space="preserve"> Accesso all’aperto, aree di esercizio</w:t>
                  </w:r>
                </w:p>
              </w:tc>
              <w:tc>
                <w:tcPr>
                  <w:tcW w:w="432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Area di valutazione "Sistema di stabulazione" :</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latte - Bovini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di stabulazione (rif. disciplinare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latte: vacche in lattazione, vacche in asciutta, manze e vitelli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bovina carne : vacche allattanti, vacche in asciutta, manze, vitelli e bovini da ingrasso (la categoria “toro da riproduzione” non viene considerata, per il numero limitato di capi presenti in rapporto al totale dei capi allevati).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per le diverse tipologie bovine: individuale o collettiva, fissa o libera, a lettiera, a cuccette o a fessurato, con o senza accesso ad aree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Categoria suina: scrofette, scrofe in gestazione, scrofe in maternità e lattonzoli, suinetti in post svezzamento e suini da 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per le diverse tipologie suine: individuale o collettiva, in gabbia o libera a pavimento pieno, fessurato o a lettiera, con o senza accesso ad aree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Galline ovaiole: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Tipo e superficie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Fase: allevamento.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con o senza accesso all’esterno o sempre all’aperto.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Pollo da carne: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1) Tipo e superficie di stabulazione (rif. disciplinari 4.5.1.2)</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Fase allevamento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Indicatore: tipo di stabulazione con o senza accesso all’esterno o sempre all’aperto e densità massima in kg/m2.</w:t>
                  </w:r>
                </w:p>
              </w:tc>
              <w:tc>
                <w:tcPr>
                  <w:tcW w:w="430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misto amministrativo e in situ a campione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Tipo di stabulazione e superfici di stabulazione;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(Banca Dati Nazionale dell’Anagrafe Zootecnica -BDN); in loco a campione</w:t>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864"/>
              <w:gridCol w:w="1855"/>
              <w:gridCol w:w="6491"/>
            </w:tblGrid>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FRIULI VENEZIA GIULIA</w:t>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649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 Piani alimentari in relazione alle età e alla fase produttiva</w:t>
                  </w:r>
                </w:p>
              </w:tc>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1.2· Controllo delle micotossine/adozione di misure di controllo della qualità dell’acqua di abbeverata</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suini, avicoli, cunicoli, ovi caprini Stabulato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aggiunta alle usuali pratiche zootecniche si richiede almeno 1 analisi ulteriore su matrice alimentare e 1 analisi ulteriore dell'acqua abbeverata presso laboratori accreditati . L'attivazione dell'intervento per le diverse specie relativo alla matrice alimentare sarà valutato sulla base dell'analisi di eventuali fattori di rischio evidenziati dai servizi veterinari. Per l'alimentazione animale Bovini e sulla componente foraggi/ insilati effettuare almeno 1 analisi multitossina completa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 presenza di analisi acqua e mangimi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 Controlli sistematici affezioni podali, cura dei piedi degli animali e isolamento in aree confinate dei capi affetti da patologie</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 Stabulato e semibrado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interventi di mascalcia nel corso dell'anno di impegno per ogni bovina in produzione</w:t>
                  </w:r>
                </w:p>
              </w:tc>
              <w:tc>
                <w:tcPr>
                  <w:tcW w:w="649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 Riduzione coefficiente di densità e/o competizione per alimenti e/o acqua di abbeverata (rapporto capi/mangiatorie; capi/abbeveratoi)</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monitoraggio delle mastiti subcliniche dei capi in mungitura</w:t>
                  </w:r>
                </w:p>
              </w:tc>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 Miglioramento delle condizioni di stabulazione, aumento dello spazio disponibile per capo</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cunicoli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Passaggio a sistemi di allevamento e/o condizioni di stabulazione meno intensivi e con maggior grado di libertà di movimento per i cunicoli. In particolare si favorirebbe la transizione dall'allevamento in gabbia a quello in box e a terra aumentando la possibilità di movimento salto alzata sulle zampe. L’intervento in generale per tutte le specie compensa la minor redditività in termini di produzione di carne e derivati e i maggiori costi gestionali e alimentari per l'incremento dell'attività motoria e quindi metabolica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e in loco</w:t>
                  </w:r>
                </w:p>
              </w:tc>
            </w:tr>
            <w:tr>
              <w:trPr/>
              <w:tc>
                <w:tcPr>
                  <w:tcW w:w="1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 Controllo periodico e taratura dell’attrezzatura e degli impianti in allevamento, compresi gli impianti di mungitura</w:t>
                  </w:r>
                </w:p>
              </w:tc>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w:t>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 Dotazione di materiali di arricchimento ambientale finalizzati al miglioramento del benessere in relazione a bisogni etologici degli animali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3.2 Gestione dei gruppi, coerentemente alle esigenze etologiche, Rimonta interna</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 - Stabulato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 intende indennizzare gli allevatori per la fornitura e la gestione di materiali di arricchimento ambientale oltre a quanto previsto dal D.L.vo 122/2011 Allegato I punto 4. Gli arricchimenti ambientali devono essere di categoria: OTTIMALI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w:t>
                  </w:r>
                  <w:r>
                    <w:rPr>
                      <w:rFonts w:eastAsia="Times New Roman" w:cs="Times New Roman"/>
                      <w:b w:val="false"/>
                      <w:bCs w:val="false"/>
                      <w:i w:val="false"/>
                      <w:iCs w:val="false"/>
                      <w:caps w:val="false"/>
                      <w:smallCaps w:val="false"/>
                      <w:color w:val="000000"/>
                      <w:kern w:val="0"/>
                      <w:lang w:val="en-US" w:eastAsia="en-US" w:bidi="ar-SA"/>
                    </w:rPr>
                    <w:t xml:space="preserve"> si prefigge di indennizzare gli allevatori per i maggiori costi e i mancati redditi sostenuti nella gestione della rimonta interna negli allevamenti di bovine da latte. La nascita dell'animale all'interno dell'allevamento ha ripercussioni positive sulle dinamiche di gerarchizzazione delle mandrie riducendo i livelli di stress per gli animali causati dalla relazione con animali nati e cresciuti in contesti di non appartenenza e incrementa la biosicurezza negli allevamenti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controllo registrazione capi in BDN</w:t>
                  </w:r>
                </w:p>
              </w:tc>
            </w:tr>
            <w:tr>
              <w:trPr/>
              <w:tc>
                <w:tcPr>
                  <w:tcW w:w="186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4.5</w:t>
                  </w:r>
                </w:p>
              </w:tc>
              <w:tc>
                <w:tcPr>
                  <w:tcW w:w="18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alcuni allevamenti regionali di bovini la possibilità per gli animali di accedere all'aperto, è vincolata alla pratica della monticazione. Al fine di garantire la possibilità per gli animali di accedere all'aperto, seppur per un limitato periodo dell'anno solare, è previsto un contributo per le spese di trasporto che annualmente gli allevatori devono sostenere per spostare gli animali verso le aree di pascolo: bovini equidi ovi caprini.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6491"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86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w:t>
                  </w:r>
                </w:p>
              </w:tc>
              <w:tc>
                <w:tcPr>
                  <w:tcW w:w="18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Tipologia di controllo: controllo registrazione capi in BDN (scritto qui in quanto sistema SFC non permetteva aggiunta colonna)</w:t>
                  </w:r>
                </w:p>
              </w:tc>
              <w:tc>
                <w:tcPr>
                  <w:tcW w:w="6491" w:type="dxa"/>
                  <w:tcBorders>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0210"/>
            </w:tblGrid>
            <w:tr>
              <w:trPr/>
              <w:tc>
                <w:tcPr>
                  <w:tcW w:w="1021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b/>
                <w:bCs/>
              </w:rPr>
              <w:t>PUGLIA</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062"/>
              <w:gridCol w:w="1518"/>
              <w:gridCol w:w="6630"/>
            </w:tblGrid>
            <w:tr>
              <w:trPr/>
              <w:tc>
                <w:tcPr>
                  <w:tcW w:w="20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151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6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Motivazione</w:t>
                  </w:r>
                </w:p>
              </w:tc>
            </w:tr>
            <w:tr>
              <w:trPr/>
              <w:tc>
                <w:tcPr>
                  <w:tcW w:w="20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Monitoraggio delle mastiti subcliniche dei capi in mungitura/Analisi periodica delle cellule somatiche del latte massale</w:t>
                  </w:r>
                </w:p>
              </w:tc>
              <w:tc>
                <w:tcPr>
                  <w:tcW w:w="151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Eradicazione e monitoraggio dello stato di azienda indenne da mastiti da S. aureus e S. agalactiae in tutte le bovine e bufaline in lattazione.Impegno alla eliminazione dall'allevamento di tutti i capi che risultino positivi ai patogeni citati, costante monitoraggio microbiologico individuale di tutte le bovine e bufaline in lattazione, consulenza veterinaria specialistica</w:t>
                  </w:r>
                </w:p>
              </w:tc>
              <w:tc>
                <w:tcPr>
                  <w:tcW w:w="6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benessere animale passa anche da problematiche legate a stati infiammatori ed infettivi non rilevabili clinicamente. La mammella e la sua salute rappresenta un elemento fondamentale per garantire il benessere delle bovine in lattazione. Tra le mastiti, ve ne sono molte di origine ambientale e dove l'ambiente, la gestione, la biosicurezza sono alla base della loro insorgenza, e sviluppare politiche comuni di livello regionale è complesso perché le azioni efficaci sono in funzione delle peculiarità aziendali. Al contrario, esistono mastiti causate da batteri precipuamente patogeni per la mammella che spesso causano infezioni subcliniche, spesso non rilevabili anche con esami di laboratorio se condotti saltuariamente. L'impegno di questa attività prevede azioni di analisi microbiologiche individuali, a tappeto e sistematiche, per evidenziare gli animali positivi, che saranno poi munti separatamente e, nel tempo eliminati. Questa azione, oltre che al benessere animale, incide positivamente anche sulla razionalizzazione dell'uso degli antimicrobici e sulla qualità e sanità del latte prodotto, a vantaggio dell'intera filiera, sino al consumatore.</w:t>
                  </w:r>
                </w:p>
              </w:tc>
            </w:tr>
            <w:tr>
              <w:trPr/>
              <w:tc>
                <w:tcPr>
                  <w:tcW w:w="206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2.6 Monitoraggio dell’indice termo-igrometrico a cadenza oraria costante per un anno solare intero, con impegno al non superamento di soglie microclimatiche in funzione della razza e della organizzazione aziendale</w:t>
                  </w:r>
                </w:p>
              </w:tc>
              <w:tc>
                <w:tcPr>
                  <w:tcW w:w="151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Allocazione in posizioni stabilite di un numero stabilito di datalogger temperatura/umidità nei locali di stabulazione degli animali in lattazione, registrazione oraria del dato microclimatico, azione di modulazione degli impianti di raffrescamento finalizzati al mantenimento dei parametri microclimatici sotto le soglie oltre le quali vanno insorge lo stress da caldo negli animali, impegno a fornire report annuali indicanti andamenti microclimatici e numero e frequenza di superamento delle soglie critiche superiori</w:t>
                  </w:r>
                </w:p>
              </w:tc>
              <w:tc>
                <w:tcPr>
                  <w:tcW w:w="6630"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una regione meridionale e nell'ottica delle previsioni climatiche nel medio-lungo periodo, la necessità di adottare strategie razionali di contrasto allo stress da caldo delle bovine da latte è un elemento fondamentale per garantire resilienza, efficienza e eticità zootecnica. La dotazione di sistemi di raffrescamento, presente in molte aziende regionali, da solo non è garanzia di un loro uso razionale, in quanto manca il monitoraggio serrato del microclima di stalla. Pertanto, l'impegno del monitoraggio microclimatico, associato alla presenza nelle aree di stabulazione delle bovine da latte di impianti di raffrescamento, garantisce che l'azienda si impegni e assuma protocolli di utilizzo funzionali realmente a non superare livelli di temperatura/umidità misurati direttamente nel locale di stabulazione e all'altezza dell'animale, oltre i quali gli animali incorrono in condizioni di stress. Tale misura rappresenta, inoltre, un supporto all'intera filiera lattiero-casearia, in quanto la produzione di paste filate fresche che caratterizzano il territorio pugliese assume un incremento di richieste di mercato nella stagione estiva, periodo nel quale le aziende zootecniche, a causa dello stress da caldo producono meno latte e di minore qualità.</w:t>
                  </w:r>
                </w:p>
              </w:tc>
            </w:tr>
            <w:tr>
              <w:trPr/>
              <w:tc>
                <w:tcPr>
                  <w:tcW w:w="206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4.5 gestione del pascolamento</w:t>
                  </w:r>
                </w:p>
              </w:tc>
              <w:tc>
                <w:tcPr>
                  <w:tcW w:w="151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Ovini e Caprini (Carne /Latte):Pascolamento, anche non continuativo, per un periodo complessivo superiore ai 60 giorni/anno, garantendo idonee condizioni di riposo, di alimentazione, e di abbeverraggio, nonché di sorveglianza e protezione. Garantire le aree e le fasi di riposo, di alimentazione e di abbeveraggio. Garantire l'ispezione quotidiana dell'allevamento al pascolo. Garantire la protezione degli animali dagli attacchi dei predatori anche attraverso l'uso di cani pastore. Garantire la manipolazione degli animali per visite veterinaria o atri tipi di controllo sanitario attraverso la manutenzione di incastrini realizzabili al pascolo e recinzioni mobili</w:t>
                  </w:r>
                </w:p>
              </w:tc>
              <w:tc>
                <w:tcPr>
                  <w:tcW w:w="663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L’allevamento ovino e caprino è di per sé un modello di produzione zootecnica fortemente radicato nel Sud Italia e per altro un modello molto resiliente ai cambiamenti climatici. Inoltre, in linea con le politiche comunitarie e con le aspettative della pubblica opinione, un allevamento dove il pascolamento assume un ruolo cardine, sia nella redditività aziendale, sia nella salvaguardia degli agroecosistemi delle aree di particolare pregio pugliese, quali il Gargano, l’Alta Murgia e la penisola salentina. Il sistema tradizionalmente consolidato è quello semi-estensivo, con pascolamento nelle ore diurne e ricoveri nelle ore notturne, con integrazione alimentare in stalla sulla scorta degli apporti nutrizionali stimati dal pascolamento. Il pascolo, al contrario di quanto possa essere percepito dal mercato, di per sé non è garanzia di salvaguardia di standard adeguati di benessere animale, in quanto la garanzia di ripari dagli eventi meteorologici estremi, la disponibilità di una base foraggera in stagioni di carenza di essenze pabulari, l’accesso a fonti idriche, il monitoraggio giornaliero degli animali per verificare condizioni particolari quali traumi, malattie, parti sia eutocici che distocici, consente, la possibilità di condizionare i movimenti del gregge ed isolare, contenere i singoli individui per pratiche zootecniche e veterinaria senza dover operare contenimenti particolarmente stressanti, e la dotazione di cani da pastore capaci di contenere la predazione da carnivori selvatici, rappresentano tutte aree di sicuro miglioramento del benessere animale al pascolo, di miglioramento ed efficientamento della produttività aziendale e nel contempo di salvaguardia degli agroecosistemi di pregio della Regione, tutti fondati proprio sulla presenza di piccoli ruminanti al pascolo. Pertanto, supportare economicamente aziende che puntino alla implementazione del benessere degli ovicaprini al pascolo, rappresenta in un momento di crisi forte del settore zootecnico in generale, ed ovicaprino in particolare, un elemento di difesa di un modello produttivo sostenibile, tradizionale e alla base di filiere ad elevato valore aggiunto, per altro in un momento in cui il settore lattierocaseario richiede fortemente latte ovino e caprino</w:t>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403"/>
              <w:gridCol w:w="3403"/>
              <w:gridCol w:w="3404"/>
            </w:tblGrid>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di controlli</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1.1 Piani alimentari in relazione alle età e alla fase produttiva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OVINI E CAPRINI, BOVINI DA CARNE E DA LATTE, SUINI </w:t>
                  </w:r>
                  <w:r>
                    <w:rPr>
                      <w:rFonts w:eastAsia="Times New Roman" w:cs="Times New Roman"/>
                      <w:b w:val="false"/>
                      <w:bCs w:val="false"/>
                      <w:i w:val="false"/>
                      <w:iCs w:val="false"/>
                      <w:caps w:val="false"/>
                      <w:smallCaps w:val="false"/>
                      <w:color w:val="000000"/>
                      <w:kern w:val="0"/>
                      <w:lang w:val="en-US" w:eastAsia="en-US" w:bidi="ar-SA"/>
                    </w:rPr>
                    <w:t>predisposizione e adozione di un piano nutrizionale dell'allevamento e razioni alimentari bilanciate e ottimizzate per tutte le categorie di animali presenti in allevamento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 / in situ</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fatture di pagamento del tecnico alimentarista  </w:t>
                  </w:r>
                  <w:r>
                    <w:rPr>
                      <w:rFonts w:eastAsia="Times New Roman" w:cs="Times New Roman"/>
                      <w:b w:val="false"/>
                      <w:bCs w:val="false"/>
                      <w:i w:val="false"/>
                      <w:iCs w:val="false"/>
                      <w:caps w:val="false"/>
                      <w:smallCaps w:val="false"/>
                      <w:color w:val="1F497D"/>
                      <w:kern w:val="0"/>
                      <w:lang w:val="en-US" w:eastAsia="en-US" w:bidi="ar-SA"/>
                    </w:rPr>
                    <w:t>o scheda consulenza del tecnico regionale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Sistematico;</w:t>
                  </w:r>
                  <w:r>
                    <w:rPr>
                      <w:rFonts w:eastAsia="Times New Roman" w:cs="Times New Roman"/>
                      <w:b/>
                      <w:bCs/>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Verifica delle fatture e della presenza dei piani alimentari</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1.3· Controlli sistematici affezioni podali, cura dei piedi degli animali e isolamento in aree confinate dei capi affetti da patologie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 </w:t>
                  </w:r>
                  <w:r>
                    <w:rPr>
                      <w:rFonts w:eastAsia="Times New Roman" w:cs="Times New Roman"/>
                      <w:b w:val="false"/>
                      <w:bCs w:val="false"/>
                      <w:i w:val="false"/>
                      <w:iCs w:val="false"/>
                      <w:caps w:val="false"/>
                      <w:smallCaps w:val="false"/>
                      <w:color w:val="000000"/>
                      <w:kern w:val="0"/>
                      <w:lang w:val="en-US" w:eastAsia="en-US" w:bidi="ar-SA"/>
                    </w:rPr>
                    <w:t> obbligo di controllo podale degli animali con anomalie nell’andatura/ postura, sintomo di possibili affezioni podali. Registrazione mensile della sintomatologia in apposita scheda. Interdizione dal pascolo e obbligo di isolamento dei capi con affezioni podali in un’area di quarantena, di dimensioni adeguate (1 mq per capo affetto), con lettiera morbida, pulita e asciutta, e con disponibilità per l’alimentazione e l’abbeverata.</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dei capi e del registro di della sintomatologia delle affezioni podali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 campione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1.5· Monitoraggio delle mastiti subcliniche dei capi in mungitura/Analisi periodica delle cellule somatiche del latte massale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 :</w:t>
                  </w:r>
                  <w:r>
                    <w:rPr>
                      <w:rFonts w:eastAsia="Times New Roman" w:cs="Times New Roman"/>
                      <w:b w:val="false"/>
                      <w:bCs w:val="false"/>
                      <w:i w:val="false"/>
                      <w:iCs w:val="false"/>
                      <w:caps w:val="false"/>
                      <w:smallCaps w:val="false"/>
                      <w:color w:val="000000"/>
                      <w:kern w:val="0"/>
                      <w:lang w:val="en-US" w:eastAsia="en-US" w:bidi="ar-SA"/>
                    </w:rPr>
                    <w:t xml:space="preserve"> Monitoraggio delle mastiti subcliniche attraverso l’esame CMT: obbligo di monitoraggio della presenza di mastiti sub-cliniche nei capi in mungitura attraverso l’esame CMT (California Mastitis Test), oppure attraverso la lettura della conducibilità del latte (manuale o automatizzata), da applicarsi ad ogni emimammella. I capi che evidenziano positività al CMT (valori superiori al punteggio 1,5) o valori di conducibilità al di sopra della soglia prefissata (4,4 mS/cm a 25°C) dovranno essere marcati, con vernici atossiche per essere facilmente individuati dal medico veterinario, aziendale o delle ASL competenti per territorio, per i successivi e necessari trattamenti. L’esame del CMT deve essere effettuato una volta al mese per i quattro mesi centrali della lattazione. Analisi del CCS del latte massale: obbligo di fare eseguire, presso un laboratorio accreditato le analisi del CCS del latte massale almeno una volta al mese nel periodo di mungitura (la media geometrica annua del contenuto di cellule somatiche deve essere &lt;1.500.000 per ml, calcolata sulla base dei risultati dei controlli mensili.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 in Situ</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Registro controllo animali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dei referti analisi latte (CCS) e controllo animali (CMT)</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1.6 - Miglioramento delle conoscenze professionali sul benessere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 BOVINI DA CARNE E DA LATTE, SUINI</w:t>
                  </w:r>
                  <w:r>
                    <w:rPr>
                      <w:rFonts w:eastAsia="Times New Roman" w:cs="Times New Roman"/>
                      <w:b w:val="false"/>
                      <w:bCs w:val="false"/>
                      <w:i w:val="false"/>
                      <w:iCs w:val="false"/>
                      <w:caps w:val="false"/>
                      <w:smallCaps w:val="false"/>
                      <w:color w:val="000000"/>
                      <w:kern w:val="0"/>
                      <w:lang w:val="en-US" w:eastAsia="en-US" w:bidi="ar-SA"/>
                    </w:rPr>
                    <w:t xml:space="preserve"> Obbligo di partecipare a specifici programmi di aggiornamento e assistenza tecnica in particolare sul mantenimento e miglioramento del benessere animale per complessive 8 ore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miglioramento delle conoscenze attraverso Test di ingresso e in uscita dal corso da parte dell’Agenzia per l’attuazione dei programmi regionali in campo agricolo e per lo sviluppo rurale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report sui test effettuati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2.1 - Lotta sistematica a roditori e mosche e altri insetti (con registrazione degli interventi effettuati)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 BOVINI DA CARNE E DA LATTE, SUINI</w:t>
                  </w:r>
                  <w:r>
                    <w:rPr>
                      <w:rFonts w:eastAsia="Times New Roman" w:cs="Times New Roman"/>
                      <w:b w:val="false"/>
                      <w:bCs w:val="false"/>
                      <w:i w:val="false"/>
                      <w:iCs w:val="false"/>
                      <w:caps w:val="false"/>
                      <w:smallCaps w:val="false"/>
                      <w:color w:val="000000"/>
                      <w:kern w:val="0"/>
                      <w:lang w:val="en-US" w:eastAsia="en-US" w:bidi="ar-SA"/>
                    </w:rPr>
                    <w:t xml:space="preserve"> obbligo di adottare un piano aziendale di controllo e monitoraggio sui punti critici presenti in azienda che potrebbero favorire lo sviluppo di roditori e insetti. L’individuazione dei punti critici e l'attuazione degli interventi dovranno essere effettuati o autonomamente o mediante una ditta esterna, registrandone l'esecuzione.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schede di monitoraggio, acquisto prodotti ed esecuzione degli interventi o contratti con ditte specializzate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Verifica scheda di monitoraggio ed esecuzione interventi, documenti relativi all' acquisto dei prodotti o report ditta specializzata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 Miglioramento delle condizioni di stabulazione, aumento dello spazio disponibile per capo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w:t>
                  </w:r>
                  <w:r>
                    <w:rPr>
                      <w:rFonts w:eastAsia="Times New Roman" w:cs="Times New Roman"/>
                      <w:b w:val="false"/>
                      <w:bCs w:val="false"/>
                      <w:i w:val="false"/>
                      <w:iCs w:val="false"/>
                      <w:caps w:val="false"/>
                      <w:smallCaps w:val="false"/>
                      <w:color w:val="000000"/>
                      <w:kern w:val="0"/>
                      <w:lang w:val="en-US" w:eastAsia="en-US" w:bidi="ar-SA"/>
                    </w:rPr>
                    <w:t xml:space="preserve"> l’impegno consiste nell’allevare i suini in gruppi stabili e in uno spazio più ampio rispetto alla baseline e prevedendo, fin dall’inizio della costituzione del gruppo, una superficie disponibile per ciascun capo pari 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Stalla di ingrasso: minimo 0.70 m2 per ogni suino in accrescimento/ingrasso;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stalla per scrofette: minimo 2,3 m2 per ogni scrofetta;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stalla per scrofe: minimo 3,5 m2 per ogni scrofa.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BOVINI DA CARNE </w:t>
                  </w:r>
                  <w:r>
                    <w:rPr>
                      <w:rFonts w:eastAsia="Times New Roman" w:cs="Times New Roman"/>
                      <w:b w:val="false"/>
                      <w:bCs w:val="false"/>
                      <w:i w:val="false"/>
                      <w:iCs w:val="false"/>
                      <w:caps w:val="false"/>
                      <w:smallCaps w:val="false"/>
                      <w:color w:val="000000"/>
                      <w:kern w:val="0"/>
                      <w:lang w:val="en-US" w:eastAsia="en-US" w:bidi="ar-SA"/>
                    </w:rPr>
                    <w:t>obbligo di rispettare una superficie minima di stabulazione pari a 4,5 m2/capo per i bovini di età inferiore a 24 mesi.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w:t>
                  </w:r>
                  <w:r>
                    <w:rPr>
                      <w:rFonts w:eastAsia="Times New Roman" w:cs="Times New Roman"/>
                      <w:b w:val="false"/>
                      <w:bCs w:val="false"/>
                      <w:i w:val="false"/>
                      <w:iCs w:val="false"/>
                      <w:caps w:val="false"/>
                      <w:smallCaps w:val="false"/>
                      <w:color w:val="000000"/>
                      <w:kern w:val="0"/>
                      <w:lang w:val="en-US" w:eastAsia="en-US" w:bidi="ar-SA"/>
                    </w:rPr>
                    <w:t xml:space="preserve"> l’impegno consiste nell’assicurare una superficie minima di stabulazione pari almeno a 8 mq per capo adulto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superficie/UBA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(Banca Dati Nazionale dell’Anagrafe Zootecnica -BDN); in loco a campione</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 Utilizzo/Miglioramento della gestione della lettiera (con registrazione dei rinnovi/sostituzioni e quantità di paglia utilizzata)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w:t>
                  </w:r>
                  <w:r>
                    <w:rPr>
                      <w:rFonts w:eastAsia="Times New Roman" w:cs="Times New Roman"/>
                      <w:b w:val="false"/>
                      <w:bCs w:val="false"/>
                      <w:i w:val="false"/>
                      <w:iCs w:val="false"/>
                      <w:caps w:val="false"/>
                      <w:smallCaps w:val="false"/>
                      <w:color w:val="000000"/>
                      <w:kern w:val="0"/>
                      <w:lang w:val="en-US" w:eastAsia="en-US" w:bidi="ar-SA"/>
                    </w:rPr>
                    <w:t xml:space="preserve"> obbligo di miglioramento della gestione della lettiera, nei locali di ricovero degli animali, secondo le seguenti modalità:- rinnovo completo della lettiera almeno tre volte all’anno. I rinnovi dovranno essere effettuati all’inizio della stagione autunnale (ottobre) ed entro il mese di aprile. In queste occasioni si deve provvedere anche alla disinfezione e disinfestazione del locale.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aggiunta di paglia almeno due voltealla settimana, con esclusione del periodo estivo, al fine di mantenere la lettiera asciutta, morbida e pulita.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SUINI </w:t>
                  </w:r>
                  <w:r>
                    <w:rPr>
                      <w:rFonts w:eastAsia="Times New Roman" w:cs="Times New Roman"/>
                      <w:b w:val="false"/>
                      <w:bCs w:val="false"/>
                      <w:i w:val="false"/>
                      <w:iCs w:val="false"/>
                      <w:caps w:val="false"/>
                      <w:smallCaps w:val="false"/>
                      <w:color w:val="000000"/>
                      <w:kern w:val="0"/>
                      <w:lang w:val="en-US" w:eastAsia="en-US" w:bidi="ar-SA"/>
                    </w:rPr>
                    <w:t>utilizzo della lettiera, escluso il periodo estivo, nelle diverse zone di allevamento (zone/box per la fecondazione, gestazione, svezzamento, ingrasso e nelle gabbie parto oltre i termini previsti dalla normativa vigente) con aggiunta di paglia o altro materiale idoneo a cadenza almeno settimanale, al fine di mantenere la lettiera asciutta, morbida e pulita; rimozione completa della lettiera, pulizia e disinfezione dell’area alla fine del ciclo di allevamento nelle diverse zone previste.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BOVINO DA CARNE </w:t>
                  </w:r>
                  <w:r>
                    <w:rPr>
                      <w:rFonts w:eastAsia="Times New Roman" w:cs="Times New Roman"/>
                      <w:b w:val="false"/>
                      <w:bCs w:val="false"/>
                      <w:i w:val="false"/>
                      <w:iCs w:val="false"/>
                      <w:caps w:val="false"/>
                      <w:smallCaps w:val="false"/>
                      <w:color w:val="000000"/>
                      <w:kern w:val="0"/>
                      <w:lang w:val="en-US" w:eastAsia="en-US" w:bidi="ar-SA"/>
                    </w:rPr>
                    <w:t>obbligo dell’utilizzo della lettiera per gli animali presenti in allevamento. La lettiera deve essere mantenuta asciutta, morbida e pulita, con uno spessore di almeno 60 mm. A tal fine l’allevatore verifica giornalmente le condizioni della lettiera, garantendo il rinnovo e/o la rabboccatura con paglia, al fine di mantenere uno strato morbido, asciutto e pulito.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BOVINO DA LATTE</w:t>
                  </w:r>
                  <w:r>
                    <w:rPr>
                      <w:rFonts w:eastAsia="Times New Roman" w:cs="Times New Roman"/>
                      <w:b w:val="false"/>
                      <w:bCs w:val="false"/>
                      <w:i w:val="false"/>
                      <w:iCs w:val="false"/>
                      <w:caps w:val="false"/>
                      <w:smallCaps w:val="false"/>
                      <w:color w:val="000000"/>
                      <w:kern w:val="0"/>
                      <w:lang w:val="en-US" w:eastAsia="en-US" w:bidi="ar-SA"/>
                    </w:rPr>
                    <w:t xml:space="preserve"> obbligo dell’utilizzo della lettiera per gli animali presenti in allevamento. La lettiera deve essere mantenuta asciutta, morbida e pulita, con spessore aggiuntivo di almeno 30 mm. A tal fine l’allevatore verifica giornalmente le condizioni della lettiera, garantendo  il rinnovo e/o la rabboccatura della lettiera con paglia, o altro materiale idoneo, al fine di mantenere  uno strato morbido, asciutto e pulito.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frequenza di aggiunta e rinnovo delle lettiere.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(registro stalla, documenti relativi ad acquisti materiale); verifiche a campione</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2.5 – Controllo periodico degli impianti di mungitura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OVINI E CAPRINI, BOVINI DA LATTE</w:t>
                  </w:r>
                  <w:r>
                    <w:rPr>
                      <w:rFonts w:eastAsia="Times New Roman" w:cs="Times New Roman"/>
                      <w:b w:val="false"/>
                      <w:bCs w:val="false"/>
                      <w:i w:val="false"/>
                      <w:iCs w:val="false"/>
                      <w:caps w:val="false"/>
                      <w:smallCaps w:val="false"/>
                      <w:color w:val="000000"/>
                      <w:kern w:val="0"/>
                      <w:lang w:val="en-US" w:eastAsia="en-US" w:bidi="ar-SA"/>
                    </w:rPr>
                    <w:t>. obbligo di effettuare il controllo periodico degli impianti di mungitura due volte l’anno. Il controllo dovrà essere effettuato da tecnici specializzati che dovranno misurare, con adeguate apparecchiature, i livelli del vuoto e i rapporti di pulsazione, nonché verificare lo stato delle guaine e degli altri componenti dell’impianto. Il controllo si conclude con un dettagliato rapporto redatto dal tecnico specializzato, le cui prescrizioni dovranno obbligatoriamente essere applicate dall’allevatore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Report del tecnico specializzato Laore o di ditta specializzata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verifica del report del tecnico specializzato Laore e/o report di ditta specializzata</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 Igiene e pulizia e disinfestazione dei locali e della strumentazione con registrazione degli interventi effettuati</w:t>
                  </w:r>
                  <w:r>
                    <w:rPr>
                      <w:rFonts w:eastAsia="Times New Roman" w:cs="Times New Roman"/>
                      <w:b w:val="false"/>
                      <w:bCs w:val="false"/>
                      <w:i w:val="false"/>
                      <w:iCs w:val="false"/>
                      <w:caps w:val="false"/>
                      <w:smallCaps w:val="false"/>
                      <w:color w:val="000000"/>
                      <w:kern w:val="0"/>
                      <w:lang w:val="en-US" w:eastAsia="en-US" w:bidi="ar-SA"/>
                    </w:rPr>
                    <w:t>.</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Ovini, caprini, bovini da carne (tranne allevamento estensivo) e da latte, suini </w:t>
                  </w:r>
                  <w:r>
                    <w:rPr>
                      <w:rFonts w:eastAsia="Times New Roman" w:cs="Times New Roman"/>
                      <w:b w:val="false"/>
                      <w:bCs w:val="false"/>
                      <w:i w:val="false"/>
                      <w:iCs w:val="false"/>
                      <w:caps w:val="false"/>
                      <w:smallCaps w:val="false"/>
                      <w:color w:val="000000"/>
                      <w:kern w:val="0"/>
                      <w:lang w:val="en-US" w:eastAsia="en-US" w:bidi="ar-SA"/>
                    </w:rPr>
                    <w:t>Interventi di pulizia straordinaria della stalla e dei locali e delle aree ad essa funzionalmente collegati, in occasione del rinnovo della lettiera o comunque garantire 3 inteventi annui</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condizioni igieniche degli ambienti di allevamento e i documenti relativi all'acquisto dei prodotti utilizzati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ascii="Courier New" w:hAnsi="Courier New" w:eastAsia="Courier New" w:cs="Courier New"/>
                      <w:b/>
                      <w:b/>
                      <w:bCs/>
                      <w:i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Verifica dello stato igienico degli ambienti di allevamento e dei documenti di acquisto dei materiale</w:t>
                  </w:r>
                </w:p>
              </w:tc>
            </w:tr>
            <w:tr>
              <w:trPr/>
              <w:tc>
                <w:tcPr>
                  <w:tcW w:w="10210"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Nota : al raggiungimento del limite tecnico dei caratteri si riportano le ulteriori modifiche/integrazioni regionali nella sezione "specificità in materia di ammissibilità delle Regioni , per ciascuna Regione interessata, se del caso".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0210" w:type="dxa"/>
                  <w:gridSpan w:val="3"/>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VALLE D'AOSTA</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di controlli</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2.2 Igiene pulizia e disinfestazione dei locali e della strumentazione con registrazione degli interventi effettuati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 Caprini, Equidi, Ovini: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Almeno 4 interventi di pulizia straordinaria della stalla e dei locali e delle aree ad essa funzionalmente collegati, eventualmente anche con l'acquisto e l'utilizzo di prodotti e strumenti per la disinfestazione da insetti e animali nocivi e per il trattamento dei liquami e letami.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 Situ</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condizione igieniche delle strutture, delle fatture relative all'acquisto dei prodotti utilizzati e dei contratti con ditte specializzate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(registro stalla, fatture acquisti materiale); verifiche a campione</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2.4 Utilizzo/Miglioramento della gestione della lettiera (con registrazione dei rinnovi/sostituzioni e quantità di paglia utilizzata)</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da latte, Caprini, Equidi, Ovini: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Kg paglia per UBA die di stabulazione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amministrativo/ Situ</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condizione delle lettiere, e della quantità di paglia utilizzata e fatture relative all'acquisto del prodotto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Documentale (registro stalla, fatture acquisti materiale); verifiche a campione</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AZIONE B</w:t>
            </w:r>
          </w:p>
          <w:p>
            <w:pPr>
              <w:pStyle w:val="Normal"/>
              <w:spacing w:before="40" w:after="40"/>
              <w:jc w:val="both"/>
              <w:rPr>
                <w:rFonts w:ascii="Times New Roman" w:hAnsi="Times New Roman" w:eastAsia="Times New Roman" w:cs="Times New Roman"/>
              </w:rPr>
            </w:pPr>
            <w:r>
              <w:rPr>
                <w:rFonts w:eastAsia="Times New Roman" w:cs="Times New Roman"/>
              </w:rPr>
              <w:t xml:space="preserve">L'intervento prevede l’adesione dell’allevatore al sistema di valutazione Classyfarm, (https://www.classyfarm.it/ ). L’adesione avviene attraverso </w:t>
            </w:r>
            <w:r>
              <w:rPr>
                <w:rFonts w:eastAsia="Times New Roman" w:cs="Times New Roman"/>
                <w:color w:val="000000"/>
              </w:rPr>
              <w:t xml:space="preserve">i professionisti abilitati dalla normativa vigente alla </w:t>
            </w:r>
            <w:r>
              <w:rPr>
                <w:rFonts w:eastAsia="Times New Roman" w:cs="Times New Roman"/>
              </w:rPr>
              <w:t>compilazione della checklist di autocontrollo relativa alla specie e indirizzo produttivo.</w:t>
            </w:r>
          </w:p>
          <w:p>
            <w:pPr>
              <w:pStyle w:val="Normal"/>
              <w:spacing w:before="40" w:after="40"/>
              <w:jc w:val="both"/>
              <w:rPr>
                <w:rFonts w:ascii="Times New Roman" w:hAnsi="Times New Roman" w:eastAsia="Times New Roman" w:cs="Times New Roman"/>
              </w:rPr>
            </w:pPr>
            <w:r>
              <w:rPr>
                <w:rFonts w:eastAsia="Times New Roman" w:cs="Times New Roman"/>
              </w:rPr>
              <w:t>I quesiti o “item” presenti all’interno della checklist prevedono 2 o 3 opzioni di risposta, rispettivamente:</w:t>
            </w:r>
          </w:p>
          <w:p>
            <w:pPr>
              <w:pStyle w:val="Normal"/>
              <w:spacing w:before="40" w:after="40"/>
              <w:jc w:val="both"/>
              <w:rPr>
                <w:rFonts w:ascii="Times New Roman" w:hAnsi="Times New Roman" w:eastAsia="Times New Roman" w:cs="Times New Roman"/>
              </w:rPr>
            </w:pPr>
            <w:r>
              <w:rPr>
                <w:rFonts w:eastAsia="Times New Roman" w:cs="Times New Roman"/>
              </w:rPr>
              <w:t>·      Insufficiente: condizione che può impedire a uno o più animali presenti di soddisfare le proprie esigenze biologiche e di godere delle 5 libertà alla base del benessere animale.</w:t>
            </w:r>
          </w:p>
          <w:p>
            <w:pPr>
              <w:pStyle w:val="Normal"/>
              <w:spacing w:before="40" w:after="40"/>
              <w:jc w:val="both"/>
              <w:rPr>
                <w:rFonts w:ascii="Times New Roman" w:hAnsi="Times New Roman" w:eastAsia="Times New Roman" w:cs="Times New Roman"/>
              </w:rPr>
            </w:pPr>
            <w:r>
              <w:rPr>
                <w:rFonts w:eastAsia="Times New Roman" w:cs="Times New Roman"/>
              </w:rPr>
              <w:t>·      Accettabile: condizione che garantisce il soddisfacimento delle 5 libertà e delle esigenze psicofisiche per tutti i capi presenti.</w:t>
            </w:r>
          </w:p>
          <w:p>
            <w:pPr>
              <w:pStyle w:val="Normal"/>
              <w:spacing w:before="40" w:after="40"/>
              <w:jc w:val="both"/>
              <w:rPr>
                <w:rFonts w:ascii="Times New Roman" w:hAnsi="Times New Roman" w:eastAsia="Times New Roman" w:cs="Times New Roman"/>
              </w:rPr>
            </w:pPr>
            <w:r>
              <w:rPr>
                <w:rFonts w:eastAsia="Times New Roman" w:cs="Times New Roman"/>
              </w:rPr>
              <w:t>·      Ottimale: condizione positiva che garantisce ai capi di godere di condizioni migliore rispetto ai minimi previsti dalla normativa vigente.</w:t>
            </w:r>
          </w:p>
          <w:p>
            <w:pPr>
              <w:pStyle w:val="Normal"/>
              <w:spacing w:before="40" w:after="40"/>
              <w:jc w:val="both"/>
              <w:rPr>
                <w:rFonts w:ascii="Times New Roman" w:hAnsi="Times New Roman" w:eastAsia="Times New Roman" w:cs="Times New Roman"/>
              </w:rPr>
            </w:pPr>
            <w:r>
              <w:rPr>
                <w:rFonts w:eastAsia="Times New Roman" w:cs="Times New Roman"/>
              </w:rPr>
              <w:t>A questi giudizi corrispondono 3 livelli di rischio:</w:t>
            </w:r>
          </w:p>
          <w:p>
            <w:pPr>
              <w:pStyle w:val="Normal"/>
              <w:spacing w:before="40" w:after="40"/>
              <w:jc w:val="both"/>
              <w:rPr>
                <w:rFonts w:ascii="Times New Roman" w:hAnsi="Times New Roman" w:eastAsia="Times New Roman" w:cs="Times New Roman"/>
              </w:rPr>
            </w:pPr>
            <w:r>
              <w:rPr>
                <w:rFonts w:eastAsia="Times New Roman" w:cs="Times New Roman"/>
              </w:rPr>
              <w:t>1)   livello 1: rischio alto, condizione insufficiente/negativa/di pericolo o stress; indica la possibilità che una parte degli animali stia vivendo o possa incombere in una situazione negativa “distress”;</w:t>
            </w:r>
          </w:p>
          <w:p>
            <w:pPr>
              <w:pStyle w:val="Normal"/>
              <w:spacing w:before="40" w:after="40"/>
              <w:jc w:val="both"/>
              <w:rPr>
                <w:rFonts w:ascii="Times New Roman" w:hAnsi="Times New Roman" w:eastAsia="Times New Roman" w:cs="Times New Roman"/>
              </w:rPr>
            </w:pPr>
            <w:r>
              <w:rPr>
                <w:rFonts w:eastAsia="Times New Roman" w:cs="Times New Roman"/>
              </w:rPr>
              <w:t>2)   livello 2: rischio controllato o condizione accettabile, normale e compatibile con la possibilità che tutti gli animali della mandria possano soddisfare le proprie 5 libertà e non subire condizioni di stress;</w:t>
            </w:r>
          </w:p>
          <w:p>
            <w:pPr>
              <w:pStyle w:val="Normal"/>
              <w:spacing w:before="40" w:after="40"/>
              <w:jc w:val="both"/>
              <w:rPr>
                <w:rFonts w:ascii="Times New Roman" w:hAnsi="Times New Roman" w:eastAsia="Times New Roman" w:cs="Times New Roman"/>
              </w:rPr>
            </w:pPr>
            <w:r>
              <w:rPr>
                <w:rFonts w:eastAsia="Times New Roman" w:cs="Times New Roman"/>
              </w:rPr>
              <w:t>3)   livello 3: rischio basso o condizione ottimale, positiva e di beneficio, dovuta non solo al pieno adattamento dell’animale al suo ambiente e al rispetto delle 5 libertà, ma anche alla possibilità di poter vivere esperienze positive, appaganti e soddisfacenti in grado di produrre “eustress”.</w:t>
            </w:r>
          </w:p>
          <w:p>
            <w:pPr>
              <w:pStyle w:val="Normal"/>
              <w:spacing w:before="40" w:after="40"/>
              <w:jc w:val="both"/>
              <w:rPr>
                <w:rFonts w:ascii="Times New Roman" w:hAnsi="Times New Roman" w:eastAsia="Times New Roman" w:cs="Times New Roman"/>
              </w:rPr>
            </w:pPr>
            <w:r>
              <w:rPr>
                <w:rFonts w:eastAsia="Times New Roman" w:cs="Times New Roman"/>
              </w:rPr>
              <w:t>Il numero e la tipologia degli elementi di verifica variano da specie a specie, ma, in ogni caso, è possibile distinguere gli elementi di verifica legislativi, da quelli che hanno scopo migliorativo.</w:t>
            </w:r>
          </w:p>
          <w:p>
            <w:pPr>
              <w:pStyle w:val="Normal"/>
              <w:spacing w:before="40" w:after="40"/>
              <w:jc w:val="both"/>
              <w:rPr>
                <w:rFonts w:ascii="Times New Roman" w:hAnsi="Times New Roman" w:eastAsia="Times New Roman" w:cs="Times New Roman"/>
              </w:rPr>
            </w:pPr>
            <w:r>
              <w:rPr>
                <w:rFonts w:eastAsia="Times New Roman" w:cs="Times New Roman"/>
              </w:rPr>
              <w:t>La valutazione produce un dato numerico di sintesi (punteggio complessivo generato da un apposito algoritmo che elabora i singoli punteggi attribuiti per ogni area di valutazione) in una scala da 1 a 100.</w:t>
            </w:r>
          </w:p>
          <w:p>
            <w:pPr>
              <w:pStyle w:val="Normal"/>
              <w:spacing w:before="40" w:after="40"/>
              <w:jc w:val="both"/>
              <w:rPr>
                <w:rFonts w:ascii="Times New Roman" w:hAnsi="Times New Roman" w:eastAsia="Times New Roman" w:cs="Times New Roman"/>
              </w:rPr>
            </w:pPr>
            <w:r>
              <w:rPr>
                <w:rFonts w:eastAsia="Times New Roman" w:cs="Times New Roman"/>
              </w:rPr>
              <w:t>Per poter aderire agli impegni dell’intervento l’allevamento deve soddisfare entrambi i seguenti requisiti di ammissibilità determinati in autocontrollo dal professionista abilitato secondo la normativa vigente:</w:t>
            </w:r>
          </w:p>
          <w:p>
            <w:pPr>
              <w:pStyle w:val="Normal"/>
              <w:spacing w:before="40" w:after="40"/>
              <w:jc w:val="both"/>
              <w:rPr>
                <w:rFonts w:ascii="Times New Roman" w:hAnsi="Times New Roman" w:eastAsia="Times New Roman" w:cs="Times New Roman"/>
              </w:rPr>
            </w:pPr>
            <w:r>
              <w:rPr>
                <w:rFonts w:eastAsia="Times New Roman" w:cs="Times New Roman"/>
              </w:rPr>
              <w:t>-un punteggio minimo di sintesi almeno pari a 60 (baseline) ;</w:t>
            </w:r>
          </w:p>
          <w:p>
            <w:pPr>
              <w:pStyle w:val="Normal"/>
              <w:spacing w:before="40" w:after="40"/>
              <w:jc w:val="both"/>
              <w:rPr>
                <w:rFonts w:ascii="Times New Roman" w:hAnsi="Times New Roman" w:eastAsia="Times New Roman" w:cs="Times New Roman"/>
              </w:rPr>
            </w:pPr>
            <w:r>
              <w:rPr>
                <w:rFonts w:eastAsia="Times New Roman" w:cs="Times New Roman"/>
              </w:rPr>
              <w:t>-nessuno dei quesiti cogenti relativi alla normativa di riferimento con valutazione insufficiente.</w:t>
            </w:r>
          </w:p>
          <w:p>
            <w:pPr>
              <w:pStyle w:val="Normal"/>
              <w:spacing w:before="40" w:after="40"/>
              <w:jc w:val="both"/>
              <w:rPr>
                <w:rFonts w:ascii="Times New Roman" w:hAnsi="Times New Roman" w:eastAsia="Times New Roman" w:cs="Times New Roman"/>
              </w:rPr>
            </w:pPr>
            <w:r>
              <w:rPr>
                <w:rFonts w:eastAsia="Times New Roman" w:cs="Times New Roman"/>
              </w:rPr>
              <w:t>Il punteggio determinato in entrata si articola in differenti fasce per ognuna delle quali è previsto un aumento e/o mantenimento di punteggio per l’accesso ai previsti benefici dell’intervento. L’allevatore deve assicurare il raggiungimento e/o il mantenimento del punteggio previsto a seconda della fascia di ingresso, secondo le specificità regionali.</w:t>
            </w:r>
          </w:p>
          <w:p>
            <w:pPr>
              <w:pStyle w:val="Normal"/>
              <w:spacing w:before="40" w:after="40"/>
              <w:jc w:val="both"/>
              <w:rPr>
                <w:rFonts w:ascii="Times New Roman" w:hAnsi="Times New Roman" w:eastAsia="Times New Roman" w:cs="Times New Roman"/>
              </w:rPr>
            </w:pPr>
            <w:r>
              <w:rPr>
                <w:rFonts w:eastAsia="Times New Roman" w:cs="Times New Roman"/>
              </w:rPr>
              <w:t>La valutazione del miglioramento e del mantenimento del livello di benessere è determinata dal punteggio di sintesi ottenuto dal sistema di valutazione Classyfarm recependo gli accertamenti della competente Autorità sanitaria regionale in relazione all’assenza di non conformità relative alla normativa di riferimento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L’intervento SRA30 Azione B è organizzato per Ambiti di miglioramento:</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Ambito A</w:t>
            </w:r>
            <w:r>
              <w:rPr>
                <w:rFonts w:eastAsia="Times New Roman" w:cs="Times New Roman"/>
              </w:rPr>
              <w:t xml:space="preserve">: </w:t>
            </w:r>
            <w:r>
              <w:rPr>
                <w:rFonts w:eastAsia="Times New Roman" w:cs="Times New Roman"/>
                <w:b/>
                <w:bCs/>
              </w:rPr>
              <w:t>Management aziendale e personale</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A</w:t>
            </w:r>
            <w:r>
              <w:rPr>
                <w:rFonts w:eastAsia="Times New Roman" w:cs="Times New Roman"/>
                <w:b/>
                <w:bCs/>
              </w:rPr>
              <w:t>.</w:t>
            </w:r>
            <w:r>
              <w:rPr>
                <w:rFonts w:eastAsia="Times New Roman" w:cs="Times New Roman"/>
              </w:rPr>
              <w:t>1 consistenza numerica e preparazione tecnica del personale addetto agli animali, numero di ispezioni giornaliere, movimentazione degli animali e gestione dei gruppi per sesso, età, stadio produttivo e riproduttivo;</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 xml:space="preserve">A.2 qualità degli alimenti, formulazione della razione e </w:t>
            </w:r>
            <w:r>
              <w:rPr>
                <w:rFonts w:eastAsia="Times New Roman" w:cs="Times New Roman"/>
                <w:strike/>
              </w:rPr>
              <w:t>di</w:t>
            </w:r>
            <w:r>
              <w:rPr>
                <w:rFonts w:eastAsia="Times New Roman" w:cs="Times New Roman"/>
              </w:rPr>
              <w:t xml:space="preserve"> gestione della somministrazione degli alimenti e dell’acqua agli animali, ivi compreso la colostratura;</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A.3 igiene e pulizia degli impianti, degli spazi e delle strutture di allevamento, gestione della lettiera e delle operazioni di mungitura, gestione e prevenzione delle patologie podali</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Ambito B: Strutture ed attrezzature</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B.1 ampiezza e disponibilità degli spazi di stabulazione e loro tipologia in riferimento a ciascuna esigenza e stadio fisiologico degli animali per assicurare libertà di movimento</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B.2 caratteristiche degli spazi di allevamento all’aperto in termini di adeguatezza e disponibilità di strutture atte a garantire riparo dagli agenti atmosferici e acqua a sufficienza per gli animali</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B.3 caratteristiche strutturali dei ricoveri (materiali di costruzione, materiale per le lettiere, ecc.)</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B.4 dimensioni e funzionamento degli impianti disponibili nelle strutture di stabulazione, ivi compreso l’area di mungitura, nonché dimensioni ed attrezzature del locale infermeria</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B.5 condizioni microclimatiche delle strutture di stabulazione</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B.6 qualità dell’ambiente di stabulazione (circolazione aria, gas nocivi, luminosità, polverosità)</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b/>
                <w:bCs/>
              </w:rPr>
              <w:t>Ambito C: Animal Based Measures</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C.1 condizioni generali dell’animale in relazione al suo equilibrio psico-fisico, allo stato di nutrizione, alla presenza di lesioni e delle principali patologie produttive e riproduttive</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C.2 pratiche di mutilazione degli animali al fine di abolirle o almeno ridurne l’uso il più possibile</w:t>
            </w:r>
          </w:p>
          <w:p>
            <w:pPr>
              <w:pStyle w:val="Normal"/>
              <w:spacing w:before="40" w:after="40"/>
              <w:jc w:val="both"/>
              <w:rPr>
                <w:rFonts w:ascii="Times New Roman" w:hAnsi="Times New Roman" w:eastAsia="Times New Roman" w:cs="Times New Roman"/>
              </w:rPr>
            </w:pPr>
            <w:r>
              <w:rPr>
                <w:rFonts w:eastAsia="Times New Roman" w:cs="Times New Roman"/>
              </w:rPr>
              <w:t>  </w:t>
            </w:r>
            <w:r>
              <w:rPr>
                <w:rFonts w:eastAsia="Times New Roman" w:cs="Times New Roman"/>
              </w:rPr>
              <w:t>C.3 incidenza di mortalità e morbilità</w:t>
            </w:r>
          </w:p>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929"/>
              <w:gridCol w:w="928"/>
              <w:gridCol w:w="929"/>
              <w:gridCol w:w="929"/>
              <w:gridCol w:w="928"/>
              <w:gridCol w:w="928"/>
              <w:gridCol w:w="932"/>
              <w:gridCol w:w="933"/>
              <w:gridCol w:w="930"/>
              <w:gridCol w:w="932"/>
              <w:gridCol w:w="910"/>
            </w:tblGrid>
            <w:tr>
              <w:trPr/>
              <w:tc>
                <w:tcPr>
                  <w:tcW w:w="929" w:type="dxa"/>
                  <w:vMerge w:val="restart"/>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Ambiti</w:t>
                  </w:r>
                </w:p>
              </w:tc>
              <w:tc>
                <w:tcPr>
                  <w:tcW w:w="928" w:type="dxa"/>
                  <w:vMerge w:val="restart"/>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w:t>
                  </w:r>
                </w:p>
              </w:tc>
              <w:tc>
                <w:tcPr>
                  <w:tcW w:w="929"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Abruzzo</w:t>
                  </w:r>
                </w:p>
              </w:tc>
              <w:tc>
                <w:tcPr>
                  <w:tcW w:w="929"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Campania</w:t>
                  </w:r>
                </w:p>
              </w:tc>
              <w:tc>
                <w:tcPr>
                  <w:tcW w:w="928"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Lazio</w:t>
                  </w:r>
                </w:p>
              </w:tc>
              <w:tc>
                <w:tcPr>
                  <w:tcW w:w="928"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Piemonte</w:t>
                  </w:r>
                </w:p>
              </w:tc>
              <w:tc>
                <w:tcPr>
                  <w:tcW w:w="932"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Sicilia</w:t>
                  </w:r>
                </w:p>
              </w:tc>
              <w:tc>
                <w:tcPr>
                  <w:tcW w:w="933"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Toscana</w:t>
                  </w:r>
                </w:p>
              </w:tc>
              <w:tc>
                <w:tcPr>
                  <w:tcW w:w="930" w:type="dxa"/>
                  <w:vMerge w:val="restart"/>
                  <w:tcBorders>
                    <w:top w:val="outset" w:sz="6" w:space="0" w:color="808080"/>
                    <w:left w:val="outset" w:sz="6" w:space="0" w:color="808080"/>
                    <w:bottom w:val="outset" w:sz="6" w:space="0" w:color="808080"/>
                    <w:right w:val="outset" w:sz="6" w:space="0" w:color="808080"/>
                  </w:tcBorders>
                  <w:shd w:color="auto" w:fill="FFFF00"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Umbria</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3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33"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30"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restart"/>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 -Management aziendale e personale</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A.1</w:t>
                  </w:r>
                  <w:r>
                    <w:rPr>
                      <w:rFonts w:eastAsia="Times New Roman" w:cs="Times New Roman"/>
                      <w:b w:val="false"/>
                      <w:bCs w:val="false"/>
                      <w:i w:val="false"/>
                      <w:iCs w:val="false"/>
                      <w:caps w:val="false"/>
                      <w:smallCaps w:val="false"/>
                      <w:color w:val="000000"/>
                      <w:kern w:val="0"/>
                      <w:lang w:val="en-US" w:eastAsia="en-US" w:bidi="ar-SA"/>
                    </w:rPr>
                    <w:t xml:space="preserve"> - consistenza numerica e preparazione tecnica del personale addetto agli animali, numero di ispezioni giornaliere, movimentazione degli animali e gestione dei gruppi per sesso, età, stadio produttivo e riproduttivo;</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A.2 -</w:t>
                  </w:r>
                  <w:r>
                    <w:rPr>
                      <w:rFonts w:eastAsia="Times New Roman" w:cs="Times New Roman"/>
                      <w:b w:val="false"/>
                      <w:bCs w:val="false"/>
                      <w:i w:val="false"/>
                      <w:iCs w:val="false"/>
                      <w:caps w:val="false"/>
                      <w:smallCaps w:val="false"/>
                      <w:color w:val="000000"/>
                      <w:kern w:val="0"/>
                      <w:lang w:val="en-US" w:eastAsia="en-US" w:bidi="ar-SA"/>
                    </w:rPr>
                    <w:t xml:space="preserve"> qualità degli alimenti, formulazione della razione e </w:t>
                  </w:r>
                  <w:r>
                    <w:rPr>
                      <w:rFonts w:eastAsia="Times New Roman" w:cs="Times New Roman"/>
                      <w:b w:val="false"/>
                      <w:bCs w:val="false"/>
                      <w:i w:val="false"/>
                      <w:iCs w:val="false"/>
                      <w:caps w:val="false"/>
                      <w:smallCaps w:val="false"/>
                      <w:strike/>
                      <w:color w:val="000000"/>
                      <w:kern w:val="0"/>
                      <w:lang w:val="en-US" w:eastAsia="en-US" w:bidi="ar-SA"/>
                    </w:rPr>
                    <w:t>di</w:t>
                  </w:r>
                  <w:r>
                    <w:rPr>
                      <w:rFonts w:eastAsia="Times New Roman" w:cs="Times New Roman"/>
                      <w:b w:val="false"/>
                      <w:bCs w:val="false"/>
                      <w:i w:val="false"/>
                      <w:iCs w:val="false"/>
                      <w:caps w:val="false"/>
                      <w:smallCaps w:val="false"/>
                      <w:color w:val="000000"/>
                      <w:kern w:val="0"/>
                      <w:lang w:val="en-US" w:eastAsia="en-US" w:bidi="ar-SA"/>
                    </w:rPr>
                    <w:t xml:space="preserve"> gestione della somministrazione degli alimenti e dell’acqua agli animali, ivi compreso la colostratura;</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A.3</w:t>
                  </w:r>
                  <w:r>
                    <w:rPr>
                      <w:rFonts w:eastAsia="Times New Roman" w:cs="Times New Roman"/>
                      <w:b w:val="false"/>
                      <w:bCs w:val="false"/>
                      <w:i w:val="false"/>
                      <w:iCs w:val="false"/>
                      <w:caps w:val="false"/>
                      <w:smallCaps w:val="false"/>
                      <w:color w:val="000000"/>
                      <w:kern w:val="0"/>
                      <w:lang w:val="en-US" w:eastAsia="en-US" w:bidi="ar-SA"/>
                    </w:rPr>
                    <w:t xml:space="preserve"> - igiene e pulizia degli impianti, degli spazi e delle strutture di allevamento, gestione della lettiera e delle operazioni di mungitura, gestione e prevenzione delle patologie podali</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restart"/>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 - Strutture ed attrezzature</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B.1</w:t>
                  </w:r>
                  <w:r>
                    <w:rPr>
                      <w:rFonts w:eastAsia="Times New Roman" w:cs="Times New Roman"/>
                      <w:b w:val="false"/>
                      <w:bCs w:val="false"/>
                      <w:i w:val="false"/>
                      <w:iCs w:val="false"/>
                      <w:caps w:val="false"/>
                      <w:smallCaps w:val="false"/>
                      <w:color w:val="000000"/>
                      <w:kern w:val="0"/>
                      <w:lang w:val="en-US" w:eastAsia="en-US" w:bidi="ar-SA"/>
                    </w:rPr>
                    <w:t xml:space="preserve"> - ampiezza e disponibilità degli spazi di stabulazione e loro tipologia in riferimento a ciascuna esigenza e stadio fisiologico degli animali per assicurare libertà di movimento</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B.2</w:t>
                  </w:r>
                  <w:r>
                    <w:rPr>
                      <w:rFonts w:eastAsia="Times New Roman" w:cs="Times New Roman"/>
                      <w:b w:val="false"/>
                      <w:bCs w:val="false"/>
                      <w:i w:val="false"/>
                      <w:iCs w:val="false"/>
                      <w:caps w:val="false"/>
                      <w:smallCaps w:val="false"/>
                      <w:color w:val="000000"/>
                      <w:kern w:val="0"/>
                      <w:lang w:val="en-US" w:eastAsia="en-US" w:bidi="ar-SA"/>
                    </w:rPr>
                    <w:t xml:space="preserve"> - caratteristiche degli spazi di allevamento all’aperto in termini di adeguatezza e disponibilità di strutture atte a garantire riparo dagli agenti atmosferici e acqua a sufficienza per gli animali</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B.3</w:t>
                  </w:r>
                  <w:r>
                    <w:rPr>
                      <w:rFonts w:eastAsia="Times New Roman" w:cs="Times New Roman"/>
                      <w:b w:val="false"/>
                      <w:bCs w:val="false"/>
                      <w:i w:val="false"/>
                      <w:iCs w:val="false"/>
                      <w:caps w:val="false"/>
                      <w:smallCaps w:val="false"/>
                      <w:color w:val="000000"/>
                      <w:kern w:val="0"/>
                      <w:lang w:val="en-US" w:eastAsia="en-US" w:bidi="ar-SA"/>
                    </w:rPr>
                    <w:t xml:space="preserve"> - caratteristiche strutturali dei ricoveri (materiali di costruzione, materiale per le lettiere, ecc.)</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B.4</w:t>
                  </w:r>
                  <w:r>
                    <w:rPr>
                      <w:rFonts w:eastAsia="Times New Roman" w:cs="Times New Roman"/>
                      <w:b w:val="false"/>
                      <w:bCs w:val="false"/>
                      <w:i w:val="false"/>
                      <w:iCs w:val="false"/>
                      <w:caps w:val="false"/>
                      <w:smallCaps w:val="false"/>
                      <w:color w:val="000000"/>
                      <w:kern w:val="0"/>
                      <w:lang w:val="en-US" w:eastAsia="en-US" w:bidi="ar-SA"/>
                    </w:rPr>
                    <w:t xml:space="preserve"> - dimensioni e funzionamento degli impianti disponibili nelle strutture di stabulazione, ivi compreso l’area di mungitura, nonché dimensioni ed attrezzature del locale infermeria</w:t>
                  </w:r>
                </w:p>
              </w:tc>
              <w:tc>
                <w:tcPr>
                  <w:tcW w:w="9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B.5</w:t>
                  </w:r>
                  <w:r>
                    <w:rPr>
                      <w:rFonts w:eastAsia="Times New Roman" w:cs="Times New Roman"/>
                      <w:b w:val="false"/>
                      <w:bCs w:val="false"/>
                      <w:i w:val="false"/>
                      <w:iCs w:val="false"/>
                      <w:caps w:val="false"/>
                      <w:smallCaps w:val="false"/>
                      <w:color w:val="000000"/>
                      <w:kern w:val="0"/>
                      <w:lang w:val="en-US" w:eastAsia="en-US" w:bidi="ar-SA"/>
                    </w:rPr>
                    <w:t xml:space="preserve"> - condizioni microclimatiche delle strutture di stabulazione</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B.6</w:t>
                  </w:r>
                  <w:r>
                    <w:rPr>
                      <w:rFonts w:eastAsia="Times New Roman" w:cs="Times New Roman"/>
                      <w:b w:val="false"/>
                      <w:bCs w:val="false"/>
                      <w:i w:val="false"/>
                      <w:iCs w:val="false"/>
                      <w:caps w:val="false"/>
                      <w:smallCaps w:val="false"/>
                      <w:color w:val="000000"/>
                      <w:kern w:val="0"/>
                      <w:lang w:val="en-US" w:eastAsia="en-US" w:bidi="ar-SA"/>
                    </w:rPr>
                    <w:t xml:space="preserve"> - qualità dell’ambiente di stabulazione (circolazione aria, gas nocivi, luminosità, polverosità)</w:t>
                  </w:r>
                </w:p>
              </w:tc>
              <w:tc>
                <w:tcPr>
                  <w:tcW w:w="9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29"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 - Animal Based Measures</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C.1 - condizioni generali dell’animale in relazione al suo equilibrio psico-fisico, allo stato di nutrizione, alla presenza di lesioni e delle principali patologie produttive e riproduttive</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C.2 - </w:t>
                  </w:r>
                  <w:r>
                    <w:rPr>
                      <w:rFonts w:eastAsia="Times New Roman" w:cs="Times New Roman"/>
                      <w:b w:val="false"/>
                      <w:bCs w:val="false"/>
                      <w:i w:val="false"/>
                      <w:iCs w:val="false"/>
                      <w:caps w:val="false"/>
                      <w:smallCaps w:val="false"/>
                      <w:color w:val="000000"/>
                      <w:kern w:val="0"/>
                      <w:lang w:val="en-US" w:eastAsia="en-US" w:bidi="ar-SA"/>
                    </w:rPr>
                    <w:t>pratiche di mutilazione degli animali al fine di abolirle o almeno ridurne l’uso il più possibile</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9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C.3 - </w:t>
                  </w:r>
                  <w:r>
                    <w:rPr>
                      <w:rFonts w:eastAsia="Times New Roman" w:cs="Times New Roman"/>
                      <w:b w:val="false"/>
                      <w:bCs w:val="false"/>
                      <w:i w:val="false"/>
                      <w:iCs w:val="false"/>
                      <w:caps w:val="false"/>
                      <w:smallCaps w:val="false"/>
                      <w:color w:val="000000"/>
                      <w:kern w:val="0"/>
                      <w:lang w:val="en-US" w:eastAsia="en-US" w:bidi="ar-SA"/>
                    </w:rPr>
                    <w:t>3 incidenza di mortalità e morbilità</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2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center"/>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9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1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jc w:val="both"/>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458"/>
              <w:gridCol w:w="1459"/>
              <w:gridCol w:w="1458"/>
              <w:gridCol w:w="1459"/>
              <w:gridCol w:w="1458"/>
              <w:gridCol w:w="1459"/>
              <w:gridCol w:w="1458"/>
            </w:tblGrid>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Altri obblighi:</w:t>
                  </w:r>
                </w:p>
              </w:tc>
              <w:tc>
                <w:tcPr>
                  <w:tcW w:w="1459"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458"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459"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458"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459"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1458"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Abruzzo</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Aree di intervento combinate 1,2,5; Area 4 gestita singolarmente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B</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Aree di intervento combinate A e C </w:t>
                  </w:r>
                  <w:r>
                    <w:rPr>
                      <w:rFonts w:eastAsia="Times New Roman" w:cs="Times New Roman"/>
                      <w:b w:val="false"/>
                      <w:bCs w:val="false"/>
                      <w:i w:val="false"/>
                      <w:iCs w:val="false"/>
                      <w:caps w:val="false"/>
                      <w:smallCaps w:val="false"/>
                      <w:color w:val="000000"/>
                      <w:kern w:val="0"/>
                      <w:lang w:val="en-US" w:eastAsia="en-US" w:bidi="ar-SA"/>
                    </w:rPr>
                    <w:t>;</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l'Area B (concernente gli aspetti relativi alle strutture di allevamento) viene considerata nella verifica del rispetto dei requisiti minimi previsti dalla normativa di riferimento ma non entra nel computo del livello di miglioramento o del punteggio di valutazione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Marche</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AREA 1 </w:t>
                  </w:r>
                  <w:r>
                    <w:rPr>
                      <w:rFonts w:eastAsia="Times New Roman" w:cs="Times New Roman"/>
                      <w:b w:val="false"/>
                      <w:bCs w:val="false"/>
                      <w:i w:val="false"/>
                      <w:iCs w:val="false"/>
                      <w:caps w:val="false"/>
                      <w:smallCaps w:val="false"/>
                      <w:color w:val="000000"/>
                      <w:kern w:val="0"/>
                      <w:lang w:val="en-US" w:eastAsia="en-US" w:bidi="ar-SA"/>
                    </w:rPr>
                    <w:t>obbligatoria per tutte le specie con specifiche per azione: l'azione 1.3 non si applica ai suini; per nessuna specie si attiva l’az. 1.4; l’az. 1.5 è obbligatoria solo per i capi da latte di bovini, bufalini, ovini e caprini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AREA 2 </w:t>
                  </w:r>
                  <w:r>
                    <w:rPr>
                      <w:rFonts w:eastAsia="Times New Roman" w:cs="Times New Roman"/>
                      <w:b w:val="false"/>
                      <w:bCs w:val="false"/>
                      <w:i w:val="false"/>
                      <w:iCs w:val="false"/>
                      <w:caps w:val="false"/>
                      <w:smallCaps w:val="false"/>
                      <w:color w:val="000000"/>
                      <w:kern w:val="0"/>
                      <w:lang w:val="en-US" w:eastAsia="en-US" w:bidi="ar-SA"/>
                    </w:rPr>
                    <w:t>obbligatoria per tutte le specie solo per az. 2.1-2.1-2-2.3-2.4; per gli equidi è obbligatorio attivarla solo per chi attiva area 4 - az. 4.5+46;  l’azione 2.5 è obbligatoria solo per i capi da latte di bovini, bufalini, ovini e caprini</w:t>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3</w:t>
                  </w:r>
                  <w:r>
                    <w:rPr>
                      <w:rFonts w:eastAsia="Times New Roman" w:cs="Times New Roman"/>
                      <w:b w:val="false"/>
                      <w:bCs w:val="false"/>
                      <w:i w:val="false"/>
                      <w:iCs w:val="false"/>
                      <w:caps w:val="false"/>
                      <w:smallCaps w:val="false"/>
                      <w:color w:val="000000"/>
                      <w:kern w:val="0"/>
                      <w:lang w:val="en-US" w:eastAsia="en-US" w:bidi="ar-SA"/>
                    </w:rPr>
                    <w:t xml:space="preserve"> obbligatoria solo per i suini az. 3.1-3.2-</w:t>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AREA 4:</w:t>
                  </w:r>
                  <w:r>
                    <w:rPr>
                      <w:rFonts w:eastAsia="Times New Roman" w:cs="Times New Roman"/>
                      <w:b w:val="false"/>
                      <w:bCs w:val="false"/>
                      <w:i w:val="false"/>
                      <w:iCs w:val="false"/>
                      <w:caps w:val="false"/>
                      <w:smallCaps w:val="false"/>
                      <w:color w:val="000000"/>
                      <w:kern w:val="0"/>
                      <w:lang w:val="en-US" w:eastAsia="en-US" w:bidi="ar-SA"/>
                    </w:rPr>
                    <w:t xml:space="preserve"> obbligatoria per tutte le specie con specifiche per azione: per bovini da carne e latte, bufalini da latte, ovini e caprini si può accedere al sostegno o aderendo all'az. 4.1 singola o, in alternativa, alle az. 4.5+4.6; per gli equidi si accede al sostegno aderendo alle az. 4.5+4.6; per i suini con allevamento semibrado si accede al sostegno aderendo alle azioni 4.2+4.6</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Gli altri obblighi della Regione Emilia Romagna e Sardegna sono stati spostati nella sezione "specificità in materia di ammissibilità delle Regioni..." per il raggiungimento del limite tecnico massimo dei caratteri.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75"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75"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4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4375" w:type="dxa"/>
                  <w:gridSpan w:val="3"/>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rPr/>
            </w:pPr>
            <w:r>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Specificità in materia di ammissibilità delle regioni, per ciascuna regione interessata, se del caso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vAlign w:val="center"/>
          </w:tcPr>
          <w:p>
            <w:pPr>
              <w:pStyle w:val="Normal"/>
              <w:spacing w:before="40" w:after="40"/>
              <w:jc w:val="center"/>
              <w:rPr>
                <w:rFonts w:ascii="Times New Roman" w:hAnsi="Times New Roman" w:eastAsia="Times New Roman" w:cs="Times New Roman"/>
              </w:rPr>
            </w:pPr>
            <w:r>
              <w:rPr>
                <w:rFonts w:eastAsia="Times New Roman" w:cs="Times New Roman"/>
                <w:b/>
                <w:bCs/>
                <w:color w:val="000000"/>
              </w:rPr>
              <w:t>NOTA: In seguito al raggiungimento del limite massimo dei caratteri nella sezione "definire il tipo di sostegno (NON SIGC) o impegno (SIGC) ammissibile e altri obblighi" si riportano ulteriori modifiche riguardante:</w:t>
            </w:r>
          </w:p>
          <w:p>
            <w:pPr>
              <w:pStyle w:val="Normal"/>
              <w:numPr>
                <w:ilvl w:val="0"/>
                <w:numId w:val="1"/>
              </w:numPr>
              <w:spacing w:before="40" w:after="40"/>
              <w:ind w:hanging="210" w:left="720"/>
              <w:jc w:val="left"/>
              <w:rPr>
                <w:rFonts w:ascii="Times New Roman" w:hAnsi="Times New Roman" w:eastAsia="Times New Roman" w:cs="Times New Roman"/>
              </w:rPr>
            </w:pPr>
            <w:r>
              <w:rPr>
                <w:rFonts w:eastAsia="Times New Roman" w:cs="Times New Roman"/>
                <w:b/>
                <w:bCs/>
              </w:rPr>
              <w:t>gli "ELEMENTI INTEGRATIVI DELLE SOTTO-AZIONI A PER REGIONE - AZIONE A (ove presenti)".</w:t>
            </w:r>
          </w:p>
          <w:p>
            <w:pPr>
              <w:pStyle w:val="Normal"/>
              <w:spacing w:before="40" w:after="40"/>
              <w:jc w:val="center"/>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890"/>
              <w:gridCol w:w="3065"/>
              <w:gridCol w:w="4255"/>
            </w:tblGrid>
            <w:tr>
              <w:trPr/>
              <w:tc>
                <w:tcPr>
                  <w:tcW w:w="289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 - Sotto-azioni A</w:t>
                  </w:r>
                </w:p>
              </w:tc>
              <w:tc>
                <w:tcPr>
                  <w:tcW w:w="30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42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di controlli</w:t>
                  </w:r>
                </w:p>
              </w:tc>
            </w:tr>
            <w:tr>
              <w:trPr/>
              <w:tc>
                <w:tcPr>
                  <w:tcW w:w="289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4.2. - Gestione dell’allevamento confinato semibrado secondo le disposizioni regionali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0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SUINI: </w:t>
                  </w:r>
                  <w:r>
                    <w:rPr>
                      <w:rFonts w:eastAsia="Times New Roman" w:cs="Times New Roman"/>
                      <w:b w:val="false"/>
                      <w:bCs w:val="false"/>
                      <w:i w:val="false"/>
                      <w:iCs w:val="false"/>
                      <w:caps w:val="false"/>
                      <w:smallCaps w:val="false"/>
                      <w:color w:val="000000"/>
                      <w:kern w:val="0"/>
                      <w:lang w:val="en-US" w:eastAsia="en-US" w:bidi="ar-SA"/>
                    </w:rPr>
                    <w:t>parcellizzazione degli areali destinati all’allevamento mediante divisione in almeno due lotti e rotazione del pascolo con utilizzo di ognuno per un periodo massimo di 6 mesi. Almeno ogni sei mesi spostamento degli animali nella nuova zona di pascolamento, disinfezione e disinfestazione e spostamento delle strutture e dei dispositivi (recinti mobili, elettrici, etc.) e dei ricoveri.</w:t>
                  </w:r>
                </w:p>
              </w:tc>
              <w:tc>
                <w:tcPr>
                  <w:tcW w:w="42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presenza parcellizzazione area di allevamento e verifica presenza animali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Verifica visiva: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della parcellizzazione in almeno due lotti;</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delle strutture e dei ricoveri (recinti mobili e capannine) nel lotto utilizzato al momento del controllo;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zona di pascolamento utilizzata dai suini al momento del controllo assicuri la fruibilità di pascolo inesplorato. Il numero massimo degli animali presenti nello spazio confinato, pari a 15 quintali per ettaro.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presenza nel lotto non utilizzato, al momento del controllo, di tracce del passaggio degli animali</w:t>
                  </w:r>
                </w:p>
              </w:tc>
            </w:tr>
            <w:tr>
              <w:trPr/>
              <w:tc>
                <w:tcPr>
                  <w:tcW w:w="2890"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4.6. - Esecuzione di almeno un controllo parassitologico annuale su un campione significativo di animali al pascolo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06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BOVINO DA CARNE</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 xml:space="preserve">semi-estensivo </w:t>
                  </w:r>
                  <w:r>
                    <w:rPr>
                      <w:rFonts w:eastAsia="Times New Roman" w:cs="Times New Roman"/>
                      <w:b w:val="false"/>
                      <w:bCs w:val="false"/>
                      <w:i w:val="false"/>
                      <w:iCs w:val="false"/>
                      <w:caps w:val="false"/>
                      <w:smallCaps w:val="false"/>
                      <w:color w:val="000000"/>
                      <w:kern w:val="0"/>
                      <w:lang w:val="en-US" w:eastAsia="en-US" w:bidi="ar-SA"/>
                    </w:rPr>
                    <w:t>eseguire almeno un controllo annuale al fine di ridurre l’insorgenza di malattie infettive e parassitosi, legate soprattutto al tempo prolungato trascorso al pascolo, alla promiscuità del bestiame allevato e al contatto con eventuali animali selvatici.</w:t>
                  </w:r>
                </w:p>
              </w:tc>
              <w:tc>
                <w:tcPr>
                  <w:tcW w:w="4255"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amministrativo</w:t>
                  </w:r>
                </w:p>
                <w:p>
                  <w:pPr>
                    <w:pStyle w:val="Qlbt-cell-lineql-align-justify"/>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presenza schede controllo parassitologico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verifica schede..</w:t>
                  </w:r>
                </w:p>
              </w:tc>
            </w:tr>
          </w:tbl>
          <w:p>
            <w:pPr>
              <w:pStyle w:val="Normal"/>
              <w:spacing w:before="40" w:after="40"/>
              <w:jc w:val="center"/>
              <w:rPr>
                <w:rFonts w:ascii="Times New Roman" w:hAnsi="Times New Roman" w:eastAsia="Times New Roman" w:cs="Times New Roman"/>
              </w:rPr>
            </w:pPr>
            <w:r>
              <w:rPr>
                <w:rFonts w:eastAsia="Times New Roman" w:cs="Times New Roman"/>
              </w:rPr>
            </w:r>
          </w:p>
          <w:p>
            <w:pPr>
              <w:pStyle w:val="Normal"/>
              <w:numPr>
                <w:ilvl w:val="0"/>
                <w:numId w:val="2"/>
              </w:numPr>
              <w:spacing w:before="40" w:after="40"/>
              <w:ind w:hanging="210" w:left="720"/>
              <w:jc w:val="left"/>
              <w:rPr>
                <w:rFonts w:ascii="Times New Roman" w:hAnsi="Times New Roman" w:eastAsia="Times New Roman" w:cs="Times New Roman"/>
              </w:rPr>
            </w:pPr>
            <w:r>
              <w:rPr>
                <w:rFonts w:eastAsia="Times New Roman" w:cs="Times New Roman"/>
                <w:b/>
                <w:bCs/>
                <w:u w:val="single"/>
              </w:rPr>
              <w:t>Altri Obblighi.</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029"/>
              <w:gridCol w:w="2042"/>
              <w:gridCol w:w="2055"/>
              <w:gridCol w:w="2042"/>
              <w:gridCol w:w="2042"/>
            </w:tblGrid>
            <w:tr>
              <w:trPr/>
              <w:tc>
                <w:tcPr>
                  <w:tcW w:w="10210" w:type="dxa"/>
                  <w:gridSpan w:val="5"/>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 : Altri obblighi - Emilia Romagna</w:t>
                  </w:r>
                </w:p>
              </w:tc>
            </w:tr>
            <w:tr>
              <w:trPr/>
              <w:tc>
                <w:tcPr>
                  <w:tcW w:w="202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Emilia Romagna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AZIONE 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Pacchetto minimo di impegni:</w:t>
                  </w:r>
                </w:p>
              </w:tc>
              <w:tc>
                <w:tcPr>
                  <w:tcW w:w="205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L'allevatore può assumere uno od entrambi i pacchetti di impegni composti da sotto-azioni (afferenti alle diverse Aree di intervento) che rappresentano condizioni di benessere animale e sostenibilità ambientale, stabiliti con i Disciplinari regionali, a livelli superiori rispetto a quelli definiti dalla baseline: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Pacchetto 1 “sostenibilità ambientale”:</w:t>
                  </w:r>
                  <w:r>
                    <w:rPr>
                      <w:rFonts w:eastAsia="Times New Roman" w:cs="Times New Roman"/>
                      <w:b w:val="false"/>
                      <w:bCs w:val="false"/>
                      <w:i w:val="false"/>
                      <w:iCs w:val="false"/>
                      <w:caps w:val="false"/>
                      <w:smallCaps w:val="false"/>
                      <w:color w:val="000000"/>
                      <w:kern w:val="0"/>
                      <w:lang w:val="en-US" w:eastAsia="en-US" w:bidi="ar-SA"/>
                    </w:rPr>
                    <w:t xml:space="preserve"> sottoazioni 1.1 Piani alimentari in relazione alle età e alla fase produttiva 2.4 Utilizzo/Miglioramento della gestione della lettiera (con registrazione dei rinnovi/sostituzioni e quantità di paglia utilizzata).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Pacchetto 2 “benessere animale”: sottoazioni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2.3 Miglioramento delle condizioni di stabulazione, aumento dello spazio disponibile per capo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3.1 Dotazione di materiali di arricchimento ambientale finalizzati al miglioramento del benessere in relazione a bisogni etologici degli animali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4.1 Accesso all’aperto, aree di esercizio.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I pacchetti comprendono le sole sottoazioni pertinenti per le specie sotto impegno. </w:t>
                  </w:r>
                  <w:r>
                    <w:rPr>
                      <w:rFonts w:eastAsia="Times New Roman" w:cs="Times New Roman"/>
                      <w:b/>
                      <w:bCs/>
                      <w:i w:val="false"/>
                      <w:iCs w:val="false"/>
                      <w:caps w:val="false"/>
                      <w:smallCaps w:val="false"/>
                      <w:color w:val="000000"/>
                      <w:kern w:val="0"/>
                      <w:lang w:val="en-US" w:eastAsia="en-US" w:bidi="ar-SA"/>
                    </w:rPr>
                    <w:t>(1)</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L’allevatore deve assumere l’impegno di allevare la/le specie animale/i (individuata/e con codice stalla/specie/categoria produttiva) per un periodo di almeno 5 anni e, all’atto della presentazione della domanda di sostegno, deve dimostrare il rispetto del/dei pacchetto/i di impegni composto da sotto-azioni per cui richiede il sostegno. L’allevatore ha l'obbligo di mantenere, nel periodo di impegno, i/il pacchetto/i di impegni composti di sotto-azioni prescelto/i ai livelli di soglia dei parametri assunti con la domanda di sostegno per ciascuna specie/categoria animale oggetto di intervento (fatto salvo l'eventuale passaggio da un livello buono ad un livello ottimo). Inoltre, deve assicurare il mantenimento del rispetto degli impegni per tutte le UBA oggetto di domanda di sostegno/pagamento dichiarate, accertate ed ammesse al sostegno il primo anno, con una tolleranza massima complessiva in riduzione del 20% nel rispetto della soglia minima prevista di cui al criterio di ammissibilità CR 03. Le UBA oggetto di impegno/pagamento sono verificate nella Banca Dati Nazionale zootecnica attraverso il calcolo della consistenza media annua degli animali in allevamento, per tutta la durata del periodo di impegno. </w:t>
                  </w:r>
                  <w:r>
                    <w:rPr>
                      <w:rFonts w:eastAsia="Times New Roman" w:cs="Times New Roman"/>
                      <w:b/>
                      <w:bCs/>
                      <w:i w:val="false"/>
                      <w:iCs w:val="false"/>
                      <w:caps w:val="false"/>
                      <w:smallCaps w:val="false"/>
                      <w:color w:val="000000"/>
                      <w:kern w:val="0"/>
                      <w:lang w:val="en-US" w:eastAsia="en-US" w:bidi="ar-SA"/>
                    </w:rPr>
                    <w:t>(2)</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t>Sempre per la Regione Emilia - Romagna, come da rinvio della precedente sotto-sezione posto che in essa si è raggiunto il numero massimo di caratteri si specifica quanto segue: "Per la Regione Emilia-Romagna, le sotto-azioni individuate costituiscono 2 pacchetti di impegni, come descritto nella sezione “altri obblighi”. In domanda di sostegno deve essere selezionato il/i pacchetto/i di impegni assunto/i dal richiedente. È obbligatorio aderire all’intervento con almeno uno dei pacchetti di impegni composti da sotto-azioni, il cui livello soglia è stabilito dalla Regione, in base a quanto previsto dai “Disciplinari di valutazione delle buone pratiche e corretta gestione degli allevamenti per la sostenibilità delle produzioni nelle principali filiere zootecniche regionali” della Regione Emilia-Romagna. L'entità dell'aiuto stabilito per ciascun pacchetto di impegni non dipende dal livello soglia con cui si aderisce all'intervento; l'importo verrà attribuito in uguale misura nel caso di adesione ad un impegno/parametro di livello buono o ottimo"</w:t>
            </w:r>
          </w:p>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866"/>
              <w:gridCol w:w="1906"/>
              <w:gridCol w:w="1892"/>
              <w:gridCol w:w="2327"/>
              <w:gridCol w:w="2219"/>
            </w:tblGrid>
            <w:tr>
              <w:trPr/>
              <w:tc>
                <w:tcPr>
                  <w:tcW w:w="10210" w:type="dxa"/>
                  <w:gridSpan w:val="5"/>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Altri obblighi - Sardegna</w:t>
                  </w:r>
                </w:p>
              </w:tc>
            </w:tr>
            <w:tr>
              <w:trPr/>
              <w:tc>
                <w:tcPr>
                  <w:tcW w:w="186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190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Ovini e caprini </w:t>
                  </w:r>
                  <w:r>
                    <w:rPr>
                      <w:rFonts w:eastAsia="Times New Roman" w:cs="Times New Roman"/>
                      <w:b w:val="false"/>
                      <w:bCs w:val="false"/>
                      <w:i w:val="false"/>
                      <w:iCs w:val="false"/>
                      <w:caps w:val="false"/>
                      <w:smallCaps w:val="false"/>
                      <w:color w:val="000000"/>
                      <w:kern w:val="0"/>
                      <w:lang w:val="en-US" w:eastAsia="en-US" w:bidi="ar-SA"/>
                    </w:rPr>
                    <w:t xml:space="preserve">allevamento con mungitura meccanica Combinazione min. impegni </w:t>
                  </w:r>
                  <w:r>
                    <w:rPr>
                      <w:rFonts w:eastAsia="Times New Roman" w:cs="Times New Roman"/>
                      <w:b/>
                      <w:bCs/>
                      <w:i w:val="false"/>
                      <w:iCs w:val="false"/>
                      <w:caps w:val="false"/>
                      <w:smallCaps w:val="false"/>
                      <w:color w:val="000000"/>
                      <w:kern w:val="0"/>
                      <w:lang w:val="en-US" w:eastAsia="en-US" w:bidi="ar-SA"/>
                    </w:rPr>
                    <w:t>1.1, 1.3, 1.5, 1.6, 2.1, 2.2 ,2.4, 2,5.</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 mungitura manuale. Combinazione min. impegni</w:t>
                  </w:r>
                  <w:r>
                    <w:rPr>
                      <w:rFonts w:eastAsia="Times New Roman" w:cs="Times New Roman"/>
                      <w:b/>
                      <w:bCs/>
                      <w:i w:val="false"/>
                      <w:iCs w:val="false"/>
                      <w:caps w:val="false"/>
                      <w:smallCaps w:val="false"/>
                      <w:color w:val="000000"/>
                      <w:kern w:val="0"/>
                      <w:lang w:val="en-US" w:eastAsia="en-US" w:bidi="ar-SA"/>
                    </w:rPr>
                    <w:t>: 1.1, 1.3, 1.5, 1.6, 2.1,2.2, 2.4</w:t>
                  </w:r>
                </w:p>
              </w:tc>
              <w:tc>
                <w:tcPr>
                  <w:tcW w:w="189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Obbligo qualifica sanitaria azienda controllata (I anno) o certificata peste suina africana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Suini allevamento stabulato con pavimento continuo </w:t>
                  </w:r>
                  <w:r>
                    <w:rPr>
                      <w:rFonts w:eastAsia="Times New Roman" w:cs="Times New Roman"/>
                      <w:b w:val="false"/>
                      <w:bCs w:val="false"/>
                      <w:i w:val="false"/>
                      <w:iCs w:val="false"/>
                      <w:caps w:val="false"/>
                      <w:smallCaps w:val="false"/>
                      <w:color w:val="000000"/>
                      <w:kern w:val="0"/>
                      <w:lang w:val="en-US" w:eastAsia="en-US" w:bidi="ar-SA"/>
                    </w:rPr>
                    <w:t>Combinazione min. impegni</w:t>
                  </w:r>
                  <w:r>
                    <w:rPr>
                      <w:rFonts w:eastAsia="Times New Roman" w:cs="Times New Roman"/>
                      <w:b/>
                      <w:bCs/>
                      <w:i w:val="false"/>
                      <w:iCs w:val="false"/>
                      <w:caps w:val="false"/>
                      <w:smallCaps w:val="false"/>
                      <w:color w:val="000000"/>
                      <w:kern w:val="0"/>
                      <w:lang w:val="en-US" w:eastAsia="en-US" w:bidi="ar-SA"/>
                    </w:rPr>
                    <w:t>: 1.1, 1.6, 2.1, 2.2, 2.3, 2.4</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Suini allevamento stabulato con pavimento grigliato. </w:t>
                  </w:r>
                  <w:r>
                    <w:rPr>
                      <w:rFonts w:eastAsia="Times New Roman" w:cs="Times New Roman"/>
                      <w:b w:val="false"/>
                      <w:bCs w:val="false"/>
                      <w:i w:val="false"/>
                      <w:iCs w:val="false"/>
                      <w:caps w:val="false"/>
                      <w:smallCaps w:val="false"/>
                      <w:color w:val="000000"/>
                      <w:kern w:val="0"/>
                      <w:lang w:val="en-US" w:eastAsia="en-US" w:bidi="ar-SA"/>
                    </w:rPr>
                    <w:t>Combinazione min. impegni</w:t>
                  </w:r>
                  <w:r>
                    <w:rPr>
                      <w:rFonts w:eastAsia="Times New Roman" w:cs="Times New Roman"/>
                      <w:b/>
                      <w:bCs/>
                      <w:i w:val="false"/>
                      <w:iCs w:val="false"/>
                      <w:caps w:val="false"/>
                      <w:smallCaps w:val="false"/>
                      <w:color w:val="000000"/>
                      <w:kern w:val="0"/>
                      <w:lang w:val="en-US" w:eastAsia="en-US" w:bidi="ar-SA"/>
                    </w:rPr>
                    <w:t>: 1.1, 1.6, 2.1, 2.2, 2.3</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Suini allevamento confinato semibrado</w:t>
                  </w:r>
                  <w:r>
                    <w:rPr>
                      <w:rFonts w:eastAsia="Times New Roman" w:cs="Times New Roman"/>
                      <w:b w:val="false"/>
                      <w:bCs w:val="false"/>
                      <w:i w:val="false"/>
                      <w:iCs w:val="false"/>
                      <w:caps w:val="false"/>
                      <w:smallCaps w:val="false"/>
                      <w:color w:val="000000"/>
                      <w:kern w:val="0"/>
                      <w:lang w:val="en-US" w:eastAsia="en-US" w:bidi="ar-SA"/>
                    </w:rPr>
                    <w:t>:</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obbligo di non superare 1.500 kg di peso vivo per ha di superficie dedicata all’allevamento suinicolo confinato semibrado (articolo 5 della L.R. n. 28/2018)</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Combinazione minima di impegni: </w:t>
                  </w:r>
                  <w:r>
                    <w:rPr>
                      <w:rFonts w:eastAsia="Times New Roman" w:cs="Times New Roman"/>
                      <w:b/>
                      <w:bCs/>
                      <w:i w:val="false"/>
                      <w:iCs w:val="false"/>
                      <w:caps w:val="false"/>
                      <w:smallCaps w:val="false"/>
                      <w:color w:val="000000"/>
                      <w:kern w:val="0"/>
                      <w:lang w:val="en-US" w:eastAsia="en-US" w:bidi="ar-SA"/>
                    </w:rPr>
                    <w:t>1.1, 1.6, 2.2, 2.4, 4.2</w:t>
                  </w:r>
                </w:p>
              </w:tc>
              <w:tc>
                <w:tcPr>
                  <w:tcW w:w="232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Bovino da carne e Latte </w:t>
                  </w:r>
                  <w:r>
                    <w:rPr>
                      <w:rFonts w:eastAsia="Times New Roman" w:cs="Times New Roman"/>
                      <w:b w:val="false"/>
                      <w:bCs w:val="false"/>
                      <w:i w:val="false"/>
                      <w:iCs w:val="false"/>
                      <w:caps w:val="false"/>
                      <w:smallCaps w:val="false"/>
                      <w:color w:val="000000"/>
                      <w:kern w:val="0"/>
                      <w:lang w:val="en-US" w:eastAsia="en-US" w:bidi="ar-SA"/>
                    </w:rPr>
                    <w:t>allevamento stabulato con pavimento continuo. Combinazione min. impegni</w:t>
                  </w:r>
                  <w:r>
                    <w:rPr>
                      <w:rFonts w:eastAsia="Times New Roman" w:cs="Times New Roman"/>
                      <w:b/>
                      <w:bCs/>
                      <w:i w:val="false"/>
                      <w:iCs w:val="false"/>
                      <w:caps w:val="false"/>
                      <w:smallCaps w:val="false"/>
                      <w:color w:val="000000"/>
                      <w:kern w:val="0"/>
                      <w:lang w:val="en-US" w:eastAsia="en-US" w:bidi="ar-SA"/>
                    </w:rPr>
                    <w:t>: 1.1, 1.6, 2.1, 2.2, 2.3 2.4, 2.5</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Bovino da carne e Latte </w:t>
                  </w:r>
                  <w:r>
                    <w:rPr>
                      <w:rFonts w:eastAsia="Times New Roman" w:cs="Times New Roman"/>
                      <w:b w:val="false"/>
                      <w:bCs w:val="false"/>
                      <w:i w:val="false"/>
                      <w:iCs w:val="false"/>
                      <w:caps w:val="false"/>
                      <w:smallCaps w:val="false"/>
                      <w:color w:val="000000"/>
                      <w:kern w:val="0"/>
                      <w:lang w:val="en-US" w:eastAsia="en-US" w:bidi="ar-SA"/>
                    </w:rPr>
                    <w:t xml:space="preserve">allevamento stabulato con pavimento grigliato. Combinazione min. impegni: </w:t>
                  </w:r>
                  <w:r>
                    <w:rPr>
                      <w:rFonts w:eastAsia="Times New Roman" w:cs="Times New Roman"/>
                      <w:b/>
                      <w:bCs/>
                      <w:i w:val="false"/>
                      <w:iCs w:val="false"/>
                      <w:caps w:val="false"/>
                      <w:smallCaps w:val="false"/>
                      <w:color w:val="000000"/>
                      <w:kern w:val="0"/>
                      <w:lang w:val="en-US" w:eastAsia="en-US" w:bidi="ar-SA"/>
                    </w:rPr>
                    <w:t>1.1, 1.6, 2.1, 2.2, 2.3, 2.5</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Bovino da carne allevamento semi-estensivo.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Combinazione minima di impegni: </w:t>
                  </w:r>
                  <w:r>
                    <w:rPr>
                      <w:rFonts w:eastAsia="Times New Roman" w:cs="Times New Roman"/>
                      <w:b/>
                      <w:bCs/>
                      <w:i w:val="false"/>
                      <w:iCs w:val="false"/>
                      <w:caps w:val="false"/>
                      <w:smallCaps w:val="false"/>
                      <w:color w:val="000000"/>
                      <w:kern w:val="0"/>
                      <w:lang w:val="en-US" w:eastAsia="en-US" w:bidi="ar-SA"/>
                    </w:rPr>
                    <w:t>1.1, 1.6, 2.4, 4.6.</w:t>
                  </w:r>
                </w:p>
              </w:tc>
              <w:tc>
                <w:tcPr>
                  <w:tcW w:w="221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Sempre per il raggiunto numero massimo di caratteri si inserisce qui quanto segue. Umbria: Nel caso di impegni riguardanti capi suini, le UBA ammissibili all’impegno sono determinate prendendo a riferimento le scrofe presenti in allevamento al 31 marzo dell’anno di domanda (censimento) ed i suini macellati nel corso dell’anno di domanda (01 gennaio-31 dicembre) nei limiti della consistenza dichiarata al 31 marzo (censimento) di tutte le categorie, ad eccezione delle scrofe. Dalla quantificazione dei suini macellati vengono escluse le scrofe macellate</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Ogni Regione/Provincia autonoma, in base alle specifiche caratteristiche della zootecnia regionale, potrà specificare i criteri di selezione necessari per la formulazione delle graduatorie dei beneficiari, nonché declinare e definire ulteriori criteri di ammissibilità dei beneficiari dell’intervento rispetto a quelli indicati al punto 5.3.6, di applicazione e controllabilità degli impegni.</w:t>
            </w:r>
          </w:p>
          <w:p>
            <w:pPr>
              <w:pStyle w:val="Normal"/>
              <w:spacing w:before="40" w:after="40"/>
              <w:rPr>
                <w:rFonts w:ascii="Times New Roman" w:hAnsi="Times New Roman" w:eastAsia="Times New Roman" w:cs="Times New Roman"/>
              </w:rPr>
            </w:pPr>
            <w:r>
              <w:rPr>
                <w:rFonts w:eastAsia="Times New Roman" w:cs="Times New Roman"/>
                <w:b/>
                <w:bCs/>
              </w:rPr>
              <w:t>Principi di selezione:</w:t>
            </w:r>
          </w:p>
          <w:p>
            <w:pPr>
              <w:pStyle w:val="Normal"/>
              <w:spacing w:before="40" w:after="40"/>
              <w:rPr>
                <w:rFonts w:ascii="Times New Roman" w:hAnsi="Times New Roman" w:eastAsia="Times New Roman" w:cs="Times New Roman"/>
              </w:rPr>
            </w:pPr>
            <w:r>
              <w:rPr>
                <w:rFonts w:eastAsia="Times New Roman" w:cs="Times New Roman"/>
                <w:b/>
                <w:bCs/>
              </w:rPr>
              <w:t>PS A- principi riconducibili alla localizzazione degli interventi</w:t>
            </w:r>
            <w:r>
              <w:rPr>
                <w:rFonts w:eastAsia="Times New Roman" w:cs="Times New Roman"/>
              </w:rPr>
              <w:t>:</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PSA1-Aree Natura 2000,</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PSA2 Zone vulnerabili ai Nitrati,</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PSA3 Aree naturali protette,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PSA4 Aree rurali marginali, montane e svantaggiate,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PSA5 Zone rurali ad agricoltura intensiva,</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PSA6Aree individuate nelle programmazioni regionali quali quelle: a prevalente tutela naturalistica; a prevalente tutela aree paesaggistica; prevalente tutela idrologica, Altro</w:t>
            </w:r>
          </w:p>
          <w:p>
            <w:pPr>
              <w:pStyle w:val="Normal"/>
              <w:spacing w:before="40" w:after="40"/>
              <w:rPr>
                <w:rFonts w:ascii="Times New Roman" w:hAnsi="Times New Roman" w:eastAsia="Times New Roman" w:cs="Times New Roman"/>
              </w:rPr>
            </w:pPr>
            <w:r>
              <w:rPr>
                <w:rFonts w:eastAsia="Times New Roman" w:cs="Times New Roman"/>
                <w:b/>
                <w:bCs/>
              </w:rPr>
              <w:t>PS B - Principi riconducibili alle caratteristiche del soggetto beneficiario</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PSB1Donne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PSB2Giovani</w:t>
            </w:r>
          </w:p>
          <w:p>
            <w:pPr>
              <w:pStyle w:val="Normal"/>
              <w:spacing w:before="40" w:after="40"/>
              <w:rPr>
                <w:rFonts w:ascii="Times New Roman" w:hAnsi="Times New Roman" w:eastAsia="Times New Roman" w:cs="Times New Roman"/>
              </w:rPr>
            </w:pPr>
            <w:r>
              <w:rPr>
                <w:rFonts w:eastAsia="Times New Roman" w:cs="Times New Roman"/>
                <w:b/>
                <w:bCs/>
              </w:rPr>
              <w:t>PS C - Principi riconducibili alle caratteristiche dell’attività aziendale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PSC1Commercializzazione prodotti certificati</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PSC2 Numero di UBA aziendali</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PSC3 Specie/orientamento produttivo/metodo di produzione</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PS D - Principi riconducibili all’adesione iniziative collettive</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PSD1Associazione di produttori</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PS E - Principi legati all’adesione ad altri interventi del PSP</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PSE1Altre misure ACA</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PSE2 Intervento SRA29</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 11 – Principi di selezione indicati dalle Regioni/province Autonome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411"/>
              <w:gridCol w:w="7798"/>
            </w:tblGrid>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 Province Autonome</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Principi di selezione</w:t>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PSA3 / PSA 4/ PSB2/PSC3</w:t>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PSA2</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PSA3</w:t>
                  </w: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 xml:space="preserve"> PSA4</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PSA5</w:t>
                  </w: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 xml:space="preserve"> PSB1</w:t>
                  </w: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bCs/>
                      <w:i w:val="false"/>
                      <w:iCs w:val="false"/>
                      <w:caps w:val="false"/>
                      <w:smallCaps w:val="false"/>
                      <w:color w:val="000000"/>
                      <w:kern w:val="0"/>
                      <w:lang w:val="en-US" w:eastAsia="en-US" w:bidi="ar-SA"/>
                    </w:rPr>
                    <w:t xml:space="preserve"> PSC1</w:t>
                  </w:r>
                  <w:r>
                    <w:rPr>
                      <w:rFonts w:eastAsia="Times New Roman" w:cs="Times New Roman"/>
                      <w:b w:val="false"/>
                      <w:bCs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 xml:space="preserve"> PSD1</w:t>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PSC 2</w:t>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 Romagna</w:t>
                  </w:r>
                </w:p>
              </w:tc>
              <w:tc>
                <w:tcPr>
                  <w:tcW w:w="77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PSA1, PSA2, PSA4, PSB1, PSB2, PSC1, PSD1, PSE1,</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PSA-RER: Allevamenti ubicati in comuni in cui sono prioritari gli interventi di risanamento dell’aria per la concentrazione di polveri sottili, PM10 e di ossidi d’azoto come definiti dalla delibera di Giunta regionale attuativa del piano della qualità dell’aria (direttiva 2008/50/CE)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PSC-RER: Allevamenti che inseriscono dati di autocontrollo nel sistema Classyfarm da parte del veterinario aziendale/incaricato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PSC-RER: Certificazione ambientale dell'impresa agricola (certificazioni accreditate)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PSC-RER: Allevamenti soggetti ai vincoli imposti dalla Direttiva 96/61/CE relativa alla prevenzione e riduzioni integrate dell’inquinamento (IPPC)</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shd w:fill="FFFFFF" w:val="clear"/>
                      <w:lang w:val="en-US" w:eastAsia="en-US" w:bidi="ar-SA"/>
                    </w:rPr>
                    <w:t>PSF-RER: Numero totale di pacchetti di impegni specifici previsti dall'intervento</w:t>
                  </w:r>
                </w:p>
              </w:tc>
            </w:tr>
            <w:tr>
              <w:trPr/>
              <w:tc>
                <w:tcPr>
                  <w:tcW w:w="241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798" w:type="dxa"/>
                  <w:tcBorders>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bl>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173"/>
              <w:gridCol w:w="8036"/>
            </w:tblGrid>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036"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shd w:fill="FFFFFF" w:val="clear"/>
                    </w:rPr>
                  </w:pPr>
                  <w:r>
                    <w:rPr>
                      <w:rFonts w:eastAsia="Times New Roman" w:cs="Times New Roman"/>
                      <w:b w:val="false"/>
                      <w:bCs w:val="false"/>
                      <w:i w:val="false"/>
                      <w:iCs w:val="false"/>
                      <w:caps w:val="false"/>
                      <w:smallCaps w:val="false"/>
                      <w:color w:val="000000"/>
                      <w:sz w:val="20"/>
                      <w:shd w:fill="FFFFFF" w:val="clear"/>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SEGUE TAB. 11</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Friuli-Venezia Giulia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Piemonte</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PSA5/ PSB1/PSB2/PSC1/PSE1</w:t>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PSA1/PSA3/PSA4/PSB1/PSB2/PSC1/PSD1</w:t>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PSA1 / PSB1/ PSB2/ PSC3</w:t>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PSB1/PSB2/PSC1</w:t>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PSA2/PSA4/ PSC3 / PSE2</w:t>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217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803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PSB1/PSB2/PSC1/PSE1/PSE2</w:t>
                  </w:r>
                </w:p>
              </w:tc>
            </w:tr>
          </w:tbl>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t>Modalità di pagamento:</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Per impegno e combinazione di impegni (Azione A)</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In base al miglioramento del punteggio Classyfarm (Azione B)</w:t>
            </w:r>
          </w:p>
          <w:p>
            <w:pPr>
              <w:pStyle w:val="Normal"/>
              <w:spacing w:before="40" w:after="40"/>
              <w:rPr>
                <w:rFonts w:ascii="Times New Roman" w:hAnsi="Times New Roman" w:eastAsia="Times New Roman" w:cs="Times New Roman"/>
              </w:rPr>
            </w:pPr>
            <w:r>
              <w:rPr>
                <w:rFonts w:eastAsia="Times New Roman" w:cs="Times New Roman"/>
                <w:color w:val="000000"/>
              </w:rPr>
              <w:t>-</w:t>
            </w:r>
            <w:r>
              <w:rPr>
                <w:rFonts w:eastAsia="Times New Roman" w:cs="Times New Roman"/>
              </w:rPr>
              <w:t>Degressività del pagamento per azione SRA 30</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b/>
                <w:bCs/>
              </w:rPr>
              <w:t>Tab. 12– Modalità di pagamento</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897"/>
              <w:gridCol w:w="887"/>
              <w:gridCol w:w="3432"/>
              <w:gridCol w:w="3195"/>
              <w:gridCol w:w="900"/>
              <w:gridCol w:w="898"/>
            </w:tblGrid>
            <w:tr>
              <w:trPr/>
              <w:tc>
                <w:tcPr>
                  <w:tcW w:w="89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w:t>
                  </w:r>
                </w:p>
              </w:tc>
              <w:tc>
                <w:tcPr>
                  <w:tcW w:w="887"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7527" w:type="dxa"/>
                  <w:gridSpan w:val="3"/>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Modalità di pagamento</w:t>
                  </w:r>
                </w:p>
              </w:tc>
              <w:tc>
                <w:tcPr>
                  <w:tcW w:w="898"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89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887"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Per impegno e combinazione di impegni (Azione A)</w:t>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base al miglioramento del punteggio Classyfarm (Azione B)</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Degressività del pagamento per azione SRA 30</w:t>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Abruzzo</w:t>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X </w:t>
                  </w:r>
                  <w:r>
                    <w:rPr>
                      <w:rFonts w:eastAsia="Times New Roman" w:cs="Times New Roman"/>
                      <w:b w:val="false"/>
                      <w:bCs w:val="false"/>
                      <w:i w:val="false"/>
                      <w:iCs w:val="false"/>
                      <w:caps w:val="false"/>
                      <w:smallCaps w:val="false"/>
                      <w:color w:val="000000"/>
                      <w:kern w:val="0"/>
                      <w:lang w:val="en-US" w:eastAsia="en-US" w:bidi="ar-SA"/>
                    </w:rPr>
                    <w:t>VEDERE SPECIFICA NELLA SEZIONE 7</w:t>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Basilicata</w:t>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Calabria</w:t>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VEDERE SPECIFICA NELLA SEZIONE 7</w:t>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00"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898"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Bolzano</w:t>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 premio minimo erogabile 250 euro</w:t>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89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Campania</w:t>
                  </w:r>
                </w:p>
              </w:tc>
              <w:tc>
                <w:tcPr>
                  <w:tcW w:w="887"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4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31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90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898"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color w:val="201F1E"/>
              </w:rPr>
              <w:t xml:space="preserve">Il pagamento viene effettuato in base al miglioramento del punteggio Classyfarm (Azione B). L’impegno di adesione all’intervento ha durata annuale. </w:t>
            </w:r>
            <w:r>
              <w:rPr>
                <w:rFonts w:eastAsia="Times New Roman" w:cs="Times New Roman"/>
              </w:rPr>
              <w:t>Nel corso della programmazione 2023-2027 la prima volta che l’allevatore presenta domanda di sostegno/pagamento per poter accedere ai benefici deve assicurare, rispetto al valore di preadesione ai previsti impegni, un aumento del punteggio determinato attraverso il sistema di valutazione Classyfarm che sia almeno pari ai valori per fasce indicati nel prospetto di seguito riportato.</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552"/>
              <w:gridCol w:w="2552"/>
              <w:gridCol w:w="2553"/>
              <w:gridCol w:w="2552"/>
            </w:tblGrid>
            <w:tr>
              <w:trPr/>
              <w:tc>
                <w:tcPr>
                  <w:tcW w:w="2552"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PUNTEGGIO PER FASCE INIZIALE</w:t>
                  </w:r>
                </w:p>
              </w:tc>
              <w:tc>
                <w:tcPr>
                  <w:tcW w:w="2552"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QUESITI O ITEM COGENTI CON VALUTAZIONE INSUFFICIENTE</w:t>
                  </w:r>
                </w:p>
              </w:tc>
              <w:tc>
                <w:tcPr>
                  <w:tcW w:w="2553"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AUMENTO MINIMO</w:t>
                  </w:r>
                </w:p>
              </w:tc>
              <w:tc>
                <w:tcPr>
                  <w:tcW w:w="2552"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NON CONFORMITA’</w:t>
                  </w:r>
                </w:p>
              </w:tc>
            </w:tr>
            <w:tr>
              <w:trPr/>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60 e &lt; 70</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25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assenti</w:t>
                  </w:r>
                </w:p>
              </w:tc>
            </w:tr>
            <w:tr>
              <w:trPr/>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70 e &lt; 80</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25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assenti</w:t>
                  </w:r>
                </w:p>
              </w:tc>
            </w:tr>
            <w:tr>
              <w:trPr/>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80 e &lt; 90</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25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assenti</w:t>
                  </w:r>
                </w:p>
              </w:tc>
            </w:tr>
            <w:tr>
              <w:trPr/>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90 e &lt; 98</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25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assenti</w:t>
                  </w:r>
                </w:p>
              </w:tc>
            </w:tr>
            <w:tr>
              <w:trPr/>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98</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255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Raggiungimento del valore 100</w:t>
                  </w:r>
                </w:p>
              </w:tc>
              <w:tc>
                <w:tcPr>
                  <w:tcW w:w="255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assenti</w:t>
                  </w:r>
                </w:p>
              </w:tc>
            </w:tr>
          </w:tbl>
          <w:p>
            <w:pPr>
              <w:pStyle w:val="Normal"/>
              <w:spacing w:before="40" w:after="40"/>
              <w:rPr>
                <w:rFonts w:ascii="Times New Roman" w:hAnsi="Times New Roman" w:eastAsia="Times New Roman" w:cs="Times New Roman"/>
              </w:rPr>
            </w:pPr>
            <w:r>
              <w:rPr>
                <w:rFonts w:eastAsia="Times New Roman" w:cs="Times New Roman"/>
              </w:rPr>
              <w:t>La verifica del raggiungimento degli obiettivi previsti è accertata, a campione, anche attraverso i controlli ufficiali della competente Autorità sanitaria regionale che, in particolare, verifica l’assenza di non conformità e la congruenza delle valutazioni effettuate in autocontrollo rispetto al controllo ufficiale. L’allevatore può presentare nel corso della programmazione 2023-2027 ulteriori domande di sostegno/pagamento per annualità successive alla prima, anche non consecutive. In tal caso la domanda risulta ammissibile solo se il punteggio determinato in autocontrollo dal veterinario aziendale/incaricato è almeno uguale al punteggio minimo previsto per beneficiare dei pagamenti per la prima annualità liquidata. La verifica della persistenza degli obiettivi previsti è accertata anche per le annualità successive alla prima, a campione, attraverso i controlli ufficiali della competente Autorità sanitaria regionale. L’impegno per ognuna delle annualità successive alla prima è quello di assicurare la persistenza del punteggio e, quindi, quel livello di benessere degli animali che ha determinato il pagamento per la prima annualità. Il limite massimo del premio è 30.000 €/azienda</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559"/>
              <w:gridCol w:w="2495"/>
              <w:gridCol w:w="2496"/>
              <w:gridCol w:w="2496"/>
              <w:gridCol w:w="581"/>
              <w:gridCol w:w="582"/>
            </w:tblGrid>
            <w:tr>
              <w:trPr/>
              <w:tc>
                <w:tcPr>
                  <w:tcW w:w="15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95"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1"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2"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95"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1"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2"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59"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95"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496"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1" w:type="dxa"/>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582"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5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Segue tab.12</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Per impegno e combinazione di impegni (Azione A)</w:t>
                  </w:r>
                </w:p>
              </w:tc>
              <w:tc>
                <w:tcPr>
                  <w:tcW w:w="249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base al miglioramento del punteggio Classyfarm (Azione B)</w:t>
                  </w:r>
                </w:p>
              </w:tc>
              <w:tc>
                <w:tcPr>
                  <w:tcW w:w="249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base al miglioramento del punteggio Classyfarm (Azione B)</w:t>
                  </w:r>
                </w:p>
              </w:tc>
              <w:tc>
                <w:tcPr>
                  <w:tcW w:w="581" w:type="dxa"/>
                  <w:tcBorders/>
                  <w:vAlign w:val="center"/>
                </w:tcPr>
                <w:p>
                  <w:pPr>
                    <w:pStyle w:val="Normal"/>
                    <w:widowControl/>
                    <w:suppressAutoHyphens w:val="true"/>
                    <w:spacing w:before="0" w:after="0"/>
                    <w:jc w:val="left"/>
                    <w:rPr>
                      <w:rFonts w:ascii="Times New Roman" w:hAnsi="Times New Roman" w:eastAsia="Times New Roman" w:cs="Times New Roman"/>
                      <w:b/>
                      <w:bCs/>
                      <w:i w:val="false"/>
                      <w:i w:val="false"/>
                      <w:iCs w:val="false"/>
                      <w:caps w:val="false"/>
                      <w:smallCaps w:val="false"/>
                      <w:color w:val="000000"/>
                    </w:rPr>
                  </w:pPr>
                  <w:r>
                    <w:rPr>
                      <w:rFonts w:eastAsia="Times New Roman" w:cs="Times New Roman"/>
                      <w:b/>
                      <w:bCs/>
                      <w:i w:val="false"/>
                      <w:iCs w:val="false"/>
                      <w:caps w:val="false"/>
                      <w:smallCaps w:val="false"/>
                      <w:color w:val="000000"/>
                      <w:sz w:val="20"/>
                    </w:rPr>
                  </w:r>
                </w:p>
              </w:tc>
              <w:tc>
                <w:tcPr>
                  <w:tcW w:w="582"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bCs/>
                      <w:i w:val="false"/>
                      <w:i w:val="false"/>
                      <w:iCs w:val="false"/>
                      <w:caps w:val="false"/>
                      <w:smallCaps w:val="false"/>
                      <w:color w:val="000000"/>
                    </w:rPr>
                  </w:pPr>
                  <w:r>
                    <w:rPr>
                      <w:rFonts w:eastAsia="Times New Roman" w:cs="Times New Roman"/>
                      <w:b/>
                      <w:bCs/>
                      <w:i w:val="false"/>
                      <w:iCs w:val="false"/>
                      <w:caps w:val="false"/>
                      <w:smallCaps w:val="false"/>
                      <w:color w:val="000000"/>
                      <w:sz w:val="20"/>
                    </w:rPr>
                  </w:r>
                </w:p>
              </w:tc>
            </w:tr>
            <w:tr>
              <w:trPr/>
              <w:tc>
                <w:tcPr>
                  <w:tcW w:w="15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 Romagna</w:t>
                  </w:r>
                </w:p>
              </w:tc>
              <w:tc>
                <w:tcPr>
                  <w:tcW w:w="2495"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x</w:t>
                  </w:r>
                </w:p>
              </w:tc>
              <w:tc>
                <w:tcPr>
                  <w:tcW w:w="249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496"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58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Degressività del pagamento per azione SRA 30: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Fino a 20.000 euro/anno: 100%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20.000,01 e 40.000 euro/anno: 50%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Oltre 40.000 euro/anno: 25%</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Il beneficiario presenta domanda di sostegno per l’adesione all’intervento con impegno di durata quinquennale e domanda di pagamento annuale</w:t>
                  </w:r>
                </w:p>
              </w:tc>
              <w:tc>
                <w:tcPr>
                  <w:tcW w:w="58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spacing w:before="40" w:after="40"/>
              <w:rPr>
                <w:rFonts w:ascii="Times New Roman" w:hAnsi="Times New Roman" w:eastAsia="Times New Roman" w:cs="Times New Roman"/>
              </w:rPr>
            </w:pPr>
            <w:r>
              <w:rPr>
                <w:rFonts w:eastAsia="Times New Roman" w:cs="Times New Roman"/>
              </w:rPr>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1734"/>
              <w:gridCol w:w="2832"/>
              <w:gridCol w:w="2822"/>
              <w:gridCol w:w="2821"/>
            </w:tblGrid>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32"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822" w:type="dxa"/>
                  <w:tcBorders>
                    <w:top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821" w:type="dxa"/>
                  <w:tcBorders>
                    <w:top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Segue tab.12</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Per impegno e combinazione di impegni (Azione A)</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In base al miglioramento del punteggio Classyfarm (Azione B)</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Degressività del pagamento per azione SRA 30</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Friuli Venezia Giulia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Lazio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In base al miglioramento/MANTENIMENTO del punteggio Classyfarm (Azione B</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e Bufalini: FINO A 100 UBA 100%; DA 101 a 250 UBA 80%; &gt;250 UBA 60% Ovi-caprini: FINO A 100 UBA 100%; DA 101 a 150 UBA 80%; &gt;150 UBA 60%</w:t>
                  </w:r>
                </w:p>
              </w:tc>
            </w:tr>
            <w:tr>
              <w:trPr/>
              <w:tc>
                <w:tcPr>
                  <w:tcW w:w="1734"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L’impegno di adesione all’intervento ha durata annuale. Nel corso della programmazione 2023-2027 la prima volta che l’allevatore presenta domanda di sostegno/pagamento per poter accedere ai benefici deve assicurare, rispetto al valore di preadesione ai previsti impegni, un aumento del punteggio determinato attraverso il sistema di valutazione Classyfarm che sia almeno pari ai valori per fasce indicati nel prospetto di seguito riportato. L’allevatore può presentare nel corso della programmazione 2023-2027 ulteriori domande di sostegno/pagamento per annualità successive alla prima, anche non consecutive. In tal caso la domanda risulta ammissibile solo se il punteggio determinato in autocontrollo dal veterinario aziendale/incaricato è almeno uguale al punteggio minimo previsto per beneficiare dei pagamenti per la prima annualità liquidata. L’impegno per ognuna delle annualità successive alla prima è quello di assicurare la persistenza del punteggio e, quindi, quel livello di benessere degli animali che ha determinato il pagamento per la prima annualità.</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Lazio -PUNTEGGIO PER FASCE</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AUMENTO MINIMO</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NON CONFORMITA’ legislative</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60 a 70</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Nessuno dei quesiti relativi alle conformità legislative con valutazione insufficiente</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71 a 75</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Nessuno dei quesiti relativi alle conformità legislative con valutazione insufficiente</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Maggiore di 75</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Mantenimento del punteggio di accesso</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Nessuno dei quesiti relativi alle conformità legislative con valutazione insufficiente</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Ligur</w:t>
                  </w:r>
                  <w:r>
                    <w:rPr>
                      <w:rFonts w:ascii="Courier New" w:hAnsi="Courier New" w:eastAsia="Courier New" w:cs="Courier New"/>
                      <w:b/>
                      <w:b/>
                      <w:bCs/>
                      <w:i w:val="false"/>
                      <w:i w:val="false"/>
                      <w:iCs w:val="false"/>
                      <w:caps w:val="false"/>
                      <w:smallCaps w:val="false"/>
                      <w:color w:val="000000"/>
                      <w:kern w:val="0"/>
                      <w:lang w:val="en-US" w:eastAsia="en-US" w:bidi="ar-SA"/>
                    </w:rPr>
                    <w:t>﻿</w:t>
                  </w:r>
                  <w:r>
                    <w:rPr>
                      <w:rFonts w:eastAsia="Times New Roman" w:cs="Times New Roman"/>
                      <w:b/>
                      <w:bCs/>
                      <w:i w:val="false"/>
                      <w:iCs w:val="false"/>
                      <w:caps w:val="false"/>
                      <w:smallCaps w:val="false"/>
                      <w:color w:val="000000"/>
                      <w:kern w:val="0"/>
                      <w:lang w:val="en-US" w:eastAsia="en-US" w:bidi="ar-SA"/>
                    </w:rPr>
                    <w:t>ia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Piemonte</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X: In base al miglioramento/MANTENIMENTO del punteggio Classyfarm</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Marche</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i primi 200 UBA viene erogato un premio pari al 100% per le ulteriori UBA non viene erogato alcun premio. Gli importi dei premi devono essere intesi come valori massimi (fino a). Qualora dovessero essere ridotti, per un budget di misura non sufficiente a soddisfare le richieste pervenute, gli importi saranno ridotti in misura proporzionale al budget disponibile. La riduzione applicata potrà essere al massimo del 90%.A partire dall’annualità finanziaria 2024/2025 la percentuale massima di riduzione del livello di pagamento è fino al 40%, in linea con quanto riportato al par. 4.7.3 del PSP.</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Molise</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Puglia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Importo ammissibile ≤ € 50.000,00, pagamento al 100%≤; € 50.000,00 &lt; Importo ammissibile ≤ € 75.000,00, pagamento all'80%; Importo ammissibile &gt; € 75.000,00, pagamento al 60%.</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Sardegna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X</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Per le aziende fino a 50.000,00 Euro/anno (incluso) 100%, oltre 50.000,00 fino a 75.000,00 Euro/anno (incluso) 80%, oltre 75.000,00 Euro/anno 60%</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Sicilia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Numero di UBA soggette all'impegno SRA 30: da 7 a 30 percentuale premio erogabile 100%; da 31 a 60 percentuale premio erogabile 75%; oltre 60 percentuale premio erogabile 50%</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Toscana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Per il calcolo del premio viene identificata l’azienda di riferimento, ovverosia l’allevamento rappresentativo per specie/orientamento. Il calcolo del premio si basa sulla determinazione del costo corrispondente al maggior impegno richiesto all’allevatore nella gestione dell’allevamento per garantire un livello di benessere migliorato (corrispondente al punteggio di sintesi in classyfarm di almeno 70 e senza insufficienze nei quesiti relativi alla normativa di riferimento) rispetto ad una situazione di base ritenuta sufficiente nell’ambito del benessere degli animali ( baseline pari al punteggio di sintesi in classyfarm di 60 senza insufficienze nei quesiti relativi alla normativa di riferimento). Fasce di punteggio ad inzio impegno: A) &gt;= 60 &lt; 70 - Punteggio di sintesi al primo anno d'impegno tra 60 e 69 senza al tempo stesso nessuno dei quesiti relativi alla normativa di riferimento con valutazione insufficiente; al primo anno mantenimento almeno del punteggio d'accesso - alla fine secondo anno di impegno raggiungimento del punteggio di almeno 70% e al tempo stesso nessuno dei quesiti relativi alla normativa di riferimento con valutazione insufficiente - dal terzo anno mantenimento del punteggio raggiunto al secondo anno almeno del 70% (con una soglia di tolleranza sul punteggio raggiunto del 10% su base annuale mantenendo comunque la soglia minima di 70) B) &gt;=70 - Punteggio di sintesi al primo anno d'impegno pari o superiore al 70 e al tempo stesso nessuno dei quesiti relativi alla normativa di riferimento con valutazione insufficiente: mantenimento del punteggio d’entrata per i cinque anni di impegno. (con una soglia di tolleranza sul punteggio raggiunto del 10% su base annuale mantenendo comunque la soglia minima di 70). Sulla base di quanto esposto sopra il premio non varia in relazione alle fasce d'accesso A e B che sono: A) punteggio di sintesi Classyfarm &gt;=60&lt;70 e al tempo stesso nessuno dei quesiti relativi alla normativa di riferimento con valutazione insufficiente; B) punteggio di sintesi in classyfarm &gt;=70 e al tempo stesso nessuno dei quesiti relativi alla normativa di riferimento con valutazione insufficiente.</w:t>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 Regione Toscana prevede come condizione che gli importi unitari dei premi debbano essere intesi come valori massimi (fino a). A tal fine, stilerà una graduatoria degli ammessi a finanziamento, in base ai criteri di selezione di cui ai principi indicati nella presente scheda intervento, fino a concorrenza delle risorse disponibili, o, in alternativa, qualora le risorse disponibili non dovessero essere sufficienti a soddisfare completamente tutte le richieste pervenute, potrà applicare una degressività, anche per fasce di consistenza aziendale delle UBA, attraverso la riduzione dell'importo del premio unitario, anche con un eventuale massimale per beneficiario.</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P.A. Bolzano</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Umbria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xml:space="preserve">Per accedere ai benefici è necessario che sia dimostrata una basaline in ingresso ritenuta sufficiente nell'ambito del benessere degli animali pari al punteggio di sintesi in classyfarm di 60, senza insufficienze nei quesiti relativi alla normativa di riferimento. Il premio viene corrisposto a seguito del reggiungimento/mantenimento di un punteggio di sintesi in Classyfarm variabile in funzione al punteggio di ingresso che sia almeno pari ai valori per fasce indicati nel prospetto di seguito riportato: </w:t>
                  </w:r>
                  <w:r>
                    <w:rPr>
                      <w:rFonts w:eastAsia="Times New Roman" w:cs="Times New Roman"/>
                      <w:b/>
                      <w:bCs/>
                      <w:i w:val="false"/>
                      <w:iCs w:val="false"/>
                      <w:caps w:val="false"/>
                      <w:smallCaps w:val="false"/>
                      <w:color w:val="000000"/>
                      <w:kern w:val="0"/>
                      <w:lang w:val="en-US" w:eastAsia="en-US" w:bidi="ar-SA"/>
                    </w:rPr>
                    <w:t>NB posto che SFC non permette di inserire il prospetto in forma tabellare dentro questa tabella, tale prospetto in forma tabellare verrà inserito nella sezione 7 gamma del sostegno, quindi si rimanda ad essa.</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Si ritiene ragionevole introdurre la degressività dei pagamenti come segue: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fino a 10.000,00 euro/anno 100%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oltre 10.000,00 a fino a 15.000,00 euro/anno 80%</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Oltre 15.000,00 e fino a 50.000,00 euro/annuo: 60%</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-oltre 50.000 euro/annuo: 10%</w:t>
                  </w:r>
                </w:p>
              </w:tc>
            </w:tr>
            <w:tr>
              <w:trPr/>
              <w:tc>
                <w:tcPr>
                  <w:tcW w:w="173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Valle d'Aosta</w:t>
                  </w:r>
                </w:p>
              </w:tc>
              <w:tc>
                <w:tcPr>
                  <w:tcW w:w="283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w:t>
                  </w:r>
                  <w:r>
                    <w:rPr>
                      <w:rFonts w:eastAsia="Times New Roman" w:cs="Times New Roman"/>
                      <w:b/>
                      <w:bCs/>
                      <w:i w:val="false"/>
                      <w:iCs w:val="false"/>
                      <w:caps w:val="false"/>
                      <w:smallCaps w:val="false"/>
                      <w:color w:val="000000"/>
                      <w:kern w:val="0"/>
                      <w:lang w:val="en-US" w:eastAsia="en-US" w:bidi="ar-SA"/>
                    </w:rPr>
                    <w:t>X</w:t>
                  </w:r>
                </w:p>
              </w:tc>
              <w:tc>
                <w:tcPr>
                  <w:tcW w:w="2822"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c>
                <w:tcPr>
                  <w:tcW w:w="2821"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rPr>
                  </w:r>
                </w:p>
              </w:tc>
            </w:tr>
          </w:tbl>
          <w:p>
            <w:pPr>
              <w:pStyle w:val="Normal"/>
              <w:rPr/>
            </w:pPr>
            <w:r>
              <w:rPr/>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9" w:name="_Toc256000009"/>
      <w:r>
        <w:rPr>
          <w:rFonts w:eastAsia="Times New Roman" w:cs="Times New Roman"/>
          <w:b w:val="false"/>
          <w:i w:val="false"/>
          <w:color w:val="000000"/>
          <w:sz w:val="24"/>
        </w:rPr>
        <w:t>6 Individuazione degli elementi di base pertinenti</w:t>
      </w:r>
      <w:bookmarkEnd w:id="9"/>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(BCAA pertinenti, criteri di gestione obbligatori (CGO) e altri requisiti obbligatori sanciti dal diritto nazionale e dell'Unione), se applicabili, descrizione degli obblighi pertinenti specifici ai sensi dei CGO, e una spiegazione del modo in cui l'impegno va oltre i requisiti obbligatori (di cui all'articolo 28, paragrafo 5, all'articolo 70, paragrafo 3 e all'articolo 72, paragrafo 5).</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Elenco delle BCAA e dei CGO pertinenti</w:t>
      </w:r>
    </w:p>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tbl>
      <w:tblPr>
        <w:tblW w:w="5000" w:type="pct"/>
        <w:jc w:val="left"/>
        <w:tblInd w:w="25" w:type="dxa"/>
        <w:tblLayout w:type="fixed"/>
        <w:tblCellMar>
          <w:top w:w="20" w:type="dxa"/>
          <w:left w:w="20" w:type="dxa"/>
          <w:bottom w:w="0" w:type="dxa"/>
          <w:right w:w="20" w:type="dxa"/>
        </w:tblCellMar>
      </w:tblPr>
      <w:tblGrid>
        <w:gridCol w:w="5124"/>
        <w:gridCol w:w="5125"/>
      </w:tblGrid>
      <w:tr>
        <w:trPr>
          <w:trHeight w:val="160" w:hRule="atLeast"/>
        </w:trPr>
        <w:tc>
          <w:tcPr>
            <w:tcW w:w="5124"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Codice</w:t>
            </w:r>
          </w:p>
        </w:tc>
        <w:tc>
          <w:tcPr>
            <w:tcW w:w="5125" w:type="dxa"/>
            <w:tcBorders>
              <w:top w:val="single" w:sz="4" w:space="0" w:color="000000"/>
              <w:left w:val="single" w:sz="4" w:space="0" w:color="000000"/>
              <w:bottom w:val="single" w:sz="4" w:space="0" w:color="000000"/>
              <w:right w:val="single" w:sz="4" w:space="0" w:color="000000"/>
            </w:tcBorders>
            <w:shd w:color="auto" w:fill="C0C0C0"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Descrizione</w:t>
            </w:r>
          </w:p>
        </w:tc>
      </w:tr>
      <w:tr>
        <w:trPr>
          <w:trHeight w:val="16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SMR09</w:t>
            </w:r>
          </w:p>
        </w:tc>
        <w:tc>
          <w:tcPr>
            <w:tcW w:w="512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Direttiva 2008/119/CE del Consiglio, del 18 dicembre 2008, che stabilisce le norme minime per la protezione dei vitelli: articoli 3 e 4</w:t>
            </w:r>
          </w:p>
        </w:tc>
      </w:tr>
      <w:tr>
        <w:trPr>
          <w:trHeight w:val="16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SMR10</w:t>
            </w:r>
          </w:p>
        </w:tc>
        <w:tc>
          <w:tcPr>
            <w:tcW w:w="512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Direttiva 2008/120/CE del Consiglio, del 18 dicembre 2008, che stabilisce le norme minime per la protezione dei suini: articoli 3 e 4</w:t>
            </w:r>
          </w:p>
        </w:tc>
      </w:tr>
      <w:tr>
        <w:trPr>
          <w:trHeight w:val="160" w:hRule="atLeast"/>
        </w:trPr>
        <w:tc>
          <w:tcPr>
            <w:tcW w:w="5124"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SMR11</w:t>
            </w:r>
          </w:p>
        </w:tc>
        <w:tc>
          <w:tcPr>
            <w:tcW w:w="512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Direttiva 98/58/CE del Consiglio, del 20 luglio 1998, riguardante la protezione degli animali negli allevamenti: articolo 4</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Elenco delle norme nazionali obbligatorie pertinenti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jc w:val="both"/>
              <w:rPr>
                <w:rFonts w:ascii="Times New Roman" w:hAnsi="Times New Roman" w:eastAsia="Times New Roman" w:cs="Times New Roman"/>
              </w:rPr>
            </w:pPr>
            <w:r>
              <w:rPr>
                <w:rFonts w:eastAsia="Times New Roman" w:cs="Times New Roman"/>
              </w:rPr>
              <w:t>D.Lgs. 146/2001</w:t>
            </w:r>
          </w:p>
          <w:p>
            <w:pPr>
              <w:pStyle w:val="Normal"/>
              <w:spacing w:before="40" w:after="40"/>
              <w:jc w:val="both"/>
              <w:rPr>
                <w:rFonts w:ascii="Times New Roman" w:hAnsi="Times New Roman" w:eastAsia="Times New Roman" w:cs="Times New Roman"/>
              </w:rPr>
            </w:pPr>
            <w:r>
              <w:rPr>
                <w:rFonts w:eastAsia="Times New Roman" w:cs="Times New Roman"/>
              </w:rPr>
              <w:t>D.Lgs 122/2011</w:t>
            </w:r>
          </w:p>
          <w:p>
            <w:pPr>
              <w:pStyle w:val="Normal"/>
              <w:spacing w:before="40" w:after="40"/>
              <w:jc w:val="both"/>
              <w:rPr>
                <w:rFonts w:ascii="Times New Roman" w:hAnsi="Times New Roman" w:eastAsia="Times New Roman" w:cs="Times New Roman"/>
              </w:rPr>
            </w:pPr>
            <w:r>
              <w:rPr>
                <w:rFonts w:eastAsia="Times New Roman" w:cs="Times New Roman"/>
              </w:rPr>
              <w:t>D.Lgs 126/2011</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Requisiti minimi pertinenti relativi al benessere degli animali</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Collegamento tra BCAA, CGO e norme nazionali e intervento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rPr>
                <w:rFonts w:ascii="Times New Roman" w:hAnsi="Times New Roman" w:eastAsia="Times New Roman" w:cs="Times New Roman"/>
              </w:rPr>
            </w:pPr>
            <w:r>
              <w:rPr>
                <w:rFonts w:eastAsia="Times New Roman" w:cs="Times New Roman"/>
              </w:rPr>
              <w:t>D.Lgs. 146/2001, D.Lgs 122/2011, D.Lgs 126/2011 recepiscono la normativa comunitaria dei CGO pertinenti</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0" w:name="_Toc256000010"/>
      <w:r>
        <w:rPr>
          <w:rFonts w:eastAsia="Times New Roman" w:cs="Times New Roman"/>
          <w:b w:val="false"/>
          <w:i w:val="false"/>
          <w:color w:val="000000"/>
          <w:sz w:val="24"/>
        </w:rPr>
        <w:t>7 Forma e percentuale del sostegno /importi/metodi di calcolo</w:t>
      </w:r>
      <w:bookmarkEnd w:id="10"/>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þ</w:t>
      </w:r>
      <w:r>
        <w:rPr>
          <w:rFonts w:eastAsia="Times New Roman" w:cs="Times New Roman"/>
          <w:b/>
          <w:i w:val="false"/>
          <w:color w:val="000000"/>
          <w:sz w:val="24"/>
        </w:rPr>
        <w:t xml:space="preserve"> SIGC</w:t>
      </w:r>
    </w:p>
    <w:p>
      <w:pPr>
        <w:pStyle w:val="Normal"/>
        <w:spacing w:before="20" w:after="20"/>
        <w:jc w:val="left"/>
        <w:rPr>
          <w:rFonts w:ascii="Times New Roman" w:hAnsi="Times New Roman" w:eastAsia="Times New Roman" w:cs="Times New Roman"/>
          <w:b/>
          <w:i w:val="false"/>
          <w:i w:val="false"/>
          <w:color w:val="000000"/>
          <w:sz w:val="24"/>
        </w:rPr>
      </w:pPr>
      <w:r>
        <w:rPr>
          <w:rFonts w:eastAsia="Wingdings" w:cs="Wingdings" w:ascii="Wingdings" w:hAnsi="Wingdings"/>
          <w:b/>
          <w:i w:val="false"/>
          <w:color w:val="000000"/>
          <w:sz w:val="24"/>
        </w:rPr>
        <w:t>¨</w:t>
      </w:r>
      <w:r>
        <w:rPr>
          <w:rFonts w:eastAsia="Times New Roman" w:cs="Times New Roman"/>
          <w:b/>
          <w:i w:val="false"/>
          <w:color w:val="000000"/>
          <w:sz w:val="24"/>
        </w:rPr>
        <w:t xml:space="preserve"> Non SIGC</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Normal"/>
        <w:spacing w:before="20" w:after="20"/>
        <w:jc w:val="left"/>
        <w:rPr>
          <w:rFonts w:ascii="Times New Roman" w:hAnsi="Times New Roman" w:eastAsia="Times New Roman" w:cs="Times New Roman"/>
          <w:b w:val="false"/>
          <w:i w:val="false"/>
          <w:i w:val="false"/>
          <w:color w:val="000000"/>
          <w:sz w:val="28"/>
        </w:rPr>
      </w:pPr>
      <w:r>
        <w:rPr>
          <w:rFonts w:eastAsia="Times New Roman" w:cs="Times New Roman"/>
          <w:b w:val="false"/>
          <w:i w:val="false"/>
          <w:color w:val="000000"/>
          <w:sz w:val="28"/>
        </w:rPr>
        <w:t>Sezione SIGC</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Tipo di pagamenti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costo unitario basato sui costi aggiuntivi e sul mancato guadagno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costo della transazione incluso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pagamento unico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somma forfettaria</w:t>
      </w:r>
    </w:p>
    <w:p>
      <w:pPr>
        <w:pStyle w:val="Normal"/>
        <w:spacing w:before="20" w:after="20"/>
        <w:jc w:val="left"/>
        <w:rPr>
          <w:rFonts w:ascii="Times New Roman" w:hAnsi="Times New Roman" w:eastAsia="Times New Roman" w:cs="Times New Roman"/>
          <w:b w:val="false"/>
          <w:i w:val="false"/>
          <w:i w:val="false"/>
          <w:color w:val="000000"/>
          <w:sz w:val="12"/>
        </w:rPr>
      </w:pPr>
      <w:r>
        <w:rPr>
          <w:rFonts w:eastAsia="Times New Roman" w:cs="Times New Roman"/>
          <w:b w:val="false"/>
          <w:i w:val="false"/>
          <w:color w:val="000000"/>
          <w:sz w:val="12"/>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Gamma del sostegno a livello di beneficiario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jc w:val="both"/>
              <w:rPr>
                <w:rFonts w:ascii="Times New Roman" w:hAnsi="Times New Roman" w:eastAsia="Times New Roman" w:cs="Times New Roman"/>
              </w:rPr>
            </w:pPr>
            <w:r>
              <w:rPr>
                <w:rFonts w:eastAsia="Times New Roman" w:cs="Times New Roman"/>
              </w:rPr>
              <w:t xml:space="preserve">Per la </w:t>
            </w:r>
            <w:r>
              <w:rPr>
                <w:rFonts w:eastAsia="Times New Roman" w:cs="Times New Roman"/>
                <w:b/>
                <w:bCs/>
              </w:rPr>
              <w:t>Regione Abruzzo:</w:t>
            </w:r>
            <w:r>
              <w:rPr>
                <w:rFonts w:eastAsia="Times New Roman" w:cs="Times New Roman"/>
              </w:rPr>
              <w:t xml:space="preserve"> i premi massimi riconoscibili per UBA e per anno, per le specie ammissibili sono i seguenti:</w:t>
            </w:r>
          </w:p>
          <w:p>
            <w:pPr>
              <w:pStyle w:val="Normal"/>
              <w:spacing w:before="40" w:after="40"/>
              <w:jc w:val="both"/>
              <w:rPr>
                <w:rFonts w:ascii="Times New Roman" w:hAnsi="Times New Roman" w:eastAsia="Times New Roman" w:cs="Times New Roman"/>
              </w:rPr>
            </w:pPr>
            <w:r>
              <w:rPr>
                <w:rFonts w:eastAsia="Times New Roman" w:cs="Times New Roman"/>
              </w:rPr>
              <w:t>-bovini da latte: 160€/UBA/anno</w:t>
            </w:r>
          </w:p>
          <w:p>
            <w:pPr>
              <w:pStyle w:val="Normal"/>
              <w:spacing w:before="40" w:after="40"/>
              <w:jc w:val="both"/>
              <w:rPr>
                <w:rFonts w:ascii="Times New Roman" w:hAnsi="Times New Roman" w:eastAsia="Times New Roman" w:cs="Times New Roman"/>
              </w:rPr>
            </w:pPr>
            <w:r>
              <w:rPr>
                <w:rFonts w:eastAsia="Times New Roman" w:cs="Times New Roman"/>
              </w:rPr>
              <w:t>-bovini da carne e misti; equidi: 145€/UBA/anno</w:t>
            </w:r>
          </w:p>
          <w:p>
            <w:pPr>
              <w:pStyle w:val="Normal"/>
              <w:spacing w:before="40" w:after="40"/>
              <w:jc w:val="both"/>
              <w:rPr>
                <w:rFonts w:ascii="Times New Roman" w:hAnsi="Times New Roman" w:eastAsia="Times New Roman" w:cs="Times New Roman"/>
              </w:rPr>
            </w:pPr>
            <w:r>
              <w:rPr>
                <w:rFonts w:eastAsia="Times New Roman" w:cs="Times New Roman"/>
              </w:rPr>
              <w:t>-ovi-caprini: 78€/UBA/anno</w:t>
            </w:r>
          </w:p>
          <w:p>
            <w:pPr>
              <w:pStyle w:val="Normal"/>
              <w:spacing w:before="40" w:after="40"/>
              <w:jc w:val="both"/>
              <w:rPr>
                <w:rFonts w:ascii="Times New Roman" w:hAnsi="Times New Roman" w:eastAsia="Times New Roman" w:cs="Times New Roman"/>
              </w:rPr>
            </w:pPr>
            <w:r>
              <w:rPr>
                <w:rFonts w:eastAsia="Times New Roman" w:cs="Times New Roman"/>
              </w:rPr>
              <w:t>-suini: 80€/UBA/anno.</w:t>
            </w:r>
          </w:p>
          <w:p>
            <w:pPr>
              <w:pStyle w:val="Normal"/>
              <w:spacing w:before="40" w:after="40"/>
              <w:jc w:val="both"/>
              <w:rPr>
                <w:rFonts w:ascii="Times New Roman" w:hAnsi="Times New Roman" w:eastAsia="Times New Roman" w:cs="Times New Roman"/>
              </w:rPr>
            </w:pPr>
            <w:r>
              <w:rPr>
                <w:rFonts w:eastAsia="Times New Roman" w:cs="Times New Roman"/>
              </w:rPr>
              <w:t xml:space="preserve">Per </w:t>
            </w:r>
            <w:r>
              <w:rPr>
                <w:rFonts w:eastAsia="Times New Roman" w:cs="Times New Roman"/>
                <w:b/>
                <w:bCs/>
              </w:rPr>
              <w:t>l’Azione A</w:t>
            </w:r>
            <w:r>
              <w:rPr>
                <w:rFonts w:eastAsia="Times New Roman" w:cs="Times New Roman"/>
              </w:rPr>
              <w:t xml:space="preserve"> nel caso di adesione agli impegni previsti dalle sotto-azioni delle Aree 1, 2, 4 e 5; nel caso di adesione parziale solo per le Aree 1, 2 e 5 (impegno minimo combinato), è riconosciuto un premio in misura ridotta; per gli ovi-caprini è previsto un premio base per adesione combinata solo alle Aree 1, 2 e 5.</w:t>
            </w:r>
          </w:p>
          <w:p>
            <w:pPr>
              <w:pStyle w:val="Normal"/>
              <w:spacing w:before="40" w:after="40"/>
              <w:jc w:val="both"/>
              <w:rPr>
                <w:rFonts w:ascii="Times New Roman" w:hAnsi="Times New Roman" w:eastAsia="Times New Roman" w:cs="Times New Roman"/>
              </w:rPr>
            </w:pPr>
            <w:r>
              <w:rPr>
                <w:rFonts w:eastAsia="Times New Roman" w:cs="Times New Roman"/>
              </w:rPr>
              <w:t xml:space="preserve">Per </w:t>
            </w:r>
            <w:r>
              <w:rPr>
                <w:rFonts w:eastAsia="Times New Roman" w:cs="Times New Roman"/>
                <w:b/>
                <w:bCs/>
              </w:rPr>
              <w:t>l’Azione B</w:t>
            </w:r>
            <w:r>
              <w:rPr>
                <w:rFonts w:eastAsia="Times New Roman" w:cs="Times New Roman"/>
              </w:rPr>
              <w:t>, l’importo del premio annuo massimo per UBA è riconosciuto in funzione di un aumento minimo del punteggio Classyfarm di valutazione, scaglionato sulla base del punteggio “di entrata”, come segue: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403"/>
              <w:gridCol w:w="3403"/>
              <w:gridCol w:w="3404"/>
            </w:tblGrid>
            <w:tr>
              <w:trPr/>
              <w:tc>
                <w:tcPr>
                  <w:tcW w:w="3403"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Punteggio di entrata per fasce</w:t>
                  </w:r>
                </w:p>
              </w:tc>
              <w:tc>
                <w:tcPr>
                  <w:tcW w:w="3403"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Quesiti o item relativi alla normativa di riferimento con valutazione “Insufficiente”</w:t>
                  </w:r>
                </w:p>
              </w:tc>
              <w:tc>
                <w:tcPr>
                  <w:tcW w:w="3404" w:type="dxa"/>
                  <w:tcBorders>
                    <w:top w:val="outset" w:sz="6" w:space="0" w:color="808080"/>
                    <w:left w:val="outset" w:sz="6" w:space="0" w:color="808080"/>
                    <w:bottom w:val="outset" w:sz="6" w:space="0" w:color="808080"/>
                    <w:right w:val="outset" w:sz="6" w:space="0" w:color="808080"/>
                  </w:tcBorders>
                  <w:shd w:color="auto" w:fill="D9D9D9"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Aumento minimo di punteggio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60 a 70 (compreso)</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71 a 80 (compreso)</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81 a 83 (compreso)</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84 in su</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nessuna</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0 (mantenimento del punteggio in entrata)</w:t>
                  </w:r>
                </w:p>
              </w:tc>
            </w:tr>
          </w:tbl>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L’importo e la modulazione dei premi annui per UBA e per specie sono riportati nella tabella seguente.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2029"/>
              <w:gridCol w:w="2042"/>
              <w:gridCol w:w="2055"/>
              <w:gridCol w:w="2042"/>
              <w:gridCol w:w="2042"/>
            </w:tblGrid>
            <w:tr>
              <w:trPr/>
              <w:tc>
                <w:tcPr>
                  <w:tcW w:w="2029" w:type="dxa"/>
                  <w:vMerge w:val="restart"/>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Specie</w:t>
                  </w:r>
                </w:p>
              </w:tc>
              <w:tc>
                <w:tcPr>
                  <w:tcW w:w="2042" w:type="dxa"/>
                  <w:vMerge w:val="restart"/>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Premio max.</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(Azione A: Aree 1,2,4 e 5 Azione B)</w:t>
                  </w:r>
                </w:p>
              </w:tc>
              <w:tc>
                <w:tcPr>
                  <w:tcW w:w="2055" w:type="dxa"/>
                  <w:vMerge w:val="restart"/>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justify"/>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Premio max. ridotto</w:t>
                  </w:r>
                </w:p>
                <w:p>
                  <w:pPr>
                    <w:pStyle w:val="Qlbt-cell-lineql-align-justify"/>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(adesione all’Azione A senza Area 4)</w:t>
                  </w:r>
                </w:p>
              </w:tc>
              <w:tc>
                <w:tcPr>
                  <w:tcW w:w="4084" w:type="dxa"/>
                  <w:gridSpan w:val="2"/>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Degressività</w:t>
                  </w:r>
                </w:p>
              </w:tc>
            </w:tr>
            <w:tr>
              <w:trPr/>
              <w:tc>
                <w:tcPr>
                  <w:tcW w:w="20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Fasce</w:t>
                  </w:r>
                </w:p>
              </w:tc>
              <w:tc>
                <w:tcPr>
                  <w:tcW w:w="2042" w:type="dxa"/>
                  <w:tcBorders>
                    <w:top w:val="outset" w:sz="6" w:space="0" w:color="808080"/>
                    <w:left w:val="outset" w:sz="6" w:space="0" w:color="808080"/>
                    <w:bottom w:val="outset" w:sz="6" w:space="0" w:color="808080"/>
                    <w:right w:val="outset" w:sz="6" w:space="0" w:color="808080"/>
                  </w:tcBorders>
                  <w:shd w:color="auto" w:fill="BFBFBF" w:val="clear"/>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del premio massimo</w:t>
                  </w:r>
                </w:p>
              </w:tc>
            </w:tr>
            <w:tr>
              <w:trPr/>
              <w:tc>
                <w:tcPr>
                  <w:tcW w:w="2029"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latte</w:t>
                  </w:r>
                </w:p>
              </w:tc>
              <w:tc>
                <w:tcPr>
                  <w:tcW w:w="204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160,00</w:t>
                  </w:r>
                </w:p>
              </w:tc>
              <w:tc>
                <w:tcPr>
                  <w:tcW w:w="20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100,00</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0 a 80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r>
            <w:tr>
              <w:trPr/>
              <w:tc>
                <w:tcPr>
                  <w:tcW w:w="20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80 fino a 150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r>
            <w:tr>
              <w:trPr/>
              <w:tc>
                <w:tcPr>
                  <w:tcW w:w="20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150 UBA fino 300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r>
            <w:tr>
              <w:trPr/>
              <w:tc>
                <w:tcPr>
                  <w:tcW w:w="20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300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r>
            <w:tr>
              <w:trPr/>
              <w:tc>
                <w:tcPr>
                  <w:tcW w:w="2029"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Bovini da carne, misti e equidi</w:t>
                  </w:r>
                </w:p>
              </w:tc>
              <w:tc>
                <w:tcPr>
                  <w:tcW w:w="204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145,00</w:t>
                  </w:r>
                </w:p>
              </w:tc>
              <w:tc>
                <w:tcPr>
                  <w:tcW w:w="20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80,00</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0 a 73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r>
            <w:tr>
              <w:trPr/>
              <w:tc>
                <w:tcPr>
                  <w:tcW w:w="20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73 fino a 150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r>
            <w:tr>
              <w:trPr/>
              <w:tc>
                <w:tcPr>
                  <w:tcW w:w="20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150 UBA fino a 300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r>
            <w:tr>
              <w:trPr/>
              <w:tc>
                <w:tcPr>
                  <w:tcW w:w="20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&gt;300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w:t>
                  </w:r>
                </w:p>
              </w:tc>
            </w:tr>
            <w:tr>
              <w:trPr/>
              <w:tc>
                <w:tcPr>
                  <w:tcW w:w="2029"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Ovi-caprini</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w:t>
                  </w:r>
                </w:p>
              </w:tc>
              <w:tc>
                <w:tcPr>
                  <w:tcW w:w="2055"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78,00</w:t>
                  </w:r>
                </w:p>
              </w:tc>
              <w:tc>
                <w:tcPr>
                  <w:tcW w:w="4084" w:type="dxa"/>
                  <w:gridSpan w:val="2"/>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n.a.</w:t>
                  </w:r>
                </w:p>
              </w:tc>
            </w:tr>
            <w:tr>
              <w:trPr/>
              <w:tc>
                <w:tcPr>
                  <w:tcW w:w="2029"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Suini</w:t>
                  </w:r>
                </w:p>
              </w:tc>
              <w:tc>
                <w:tcPr>
                  <w:tcW w:w="2042"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80,00</w:t>
                  </w:r>
                </w:p>
              </w:tc>
              <w:tc>
                <w:tcPr>
                  <w:tcW w:w="2055" w:type="dxa"/>
                  <w:vMerge w:val="restart"/>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42,00</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0 a 100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100%</w:t>
                  </w:r>
                </w:p>
              </w:tc>
            </w:tr>
            <w:tr>
              <w:trPr/>
              <w:tc>
                <w:tcPr>
                  <w:tcW w:w="2029"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100 fino a 200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60%</w:t>
                  </w:r>
                </w:p>
              </w:tc>
            </w:tr>
            <w:tr>
              <w:trPr/>
              <w:tc>
                <w:tcPr>
                  <w:tcW w:w="2029"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55" w:type="dxa"/>
                  <w:vMerge w:val="continue"/>
                  <w:tcBorders>
                    <w:left w:val="outset" w:sz="6" w:space="0" w:color="808080"/>
                    <w:bottom w:val="outset" w:sz="6" w:space="0" w:color="808080"/>
                    <w:right w:val="outset" w:sz="6" w:space="0" w:color="808080"/>
                  </w:tcBorders>
                  <w:vAlign w:val="center"/>
                </w:tcPr>
                <w:p>
                  <w:pPr>
                    <w:pStyle w:val="Normal"/>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sz w:val="20"/>
                    </w:rPr>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200 UBA</w:t>
                  </w:r>
                </w:p>
              </w:tc>
              <w:tc>
                <w:tcPr>
                  <w:tcW w:w="2042" w:type="dxa"/>
                  <w:tcBorders>
                    <w:top w:val="outset" w:sz="6" w:space="0" w:color="808080"/>
                    <w:left w:val="outset" w:sz="6" w:space="0" w:color="808080"/>
                    <w:bottom w:val="outset" w:sz="6" w:space="0" w:color="808080"/>
                    <w:right w:val="outset" w:sz="6" w:space="0" w:color="808080"/>
                  </w:tcBorders>
                  <w:vAlign w:val="center"/>
                </w:tcPr>
                <w:p>
                  <w:pPr>
                    <w:pStyle w:val="Qlbt-cell-lineql-align-justify"/>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30%</w:t>
                  </w:r>
                </w:p>
              </w:tc>
            </w:tr>
          </w:tbl>
          <w:p>
            <w:pPr>
              <w:pStyle w:val="Normal"/>
              <w:spacing w:before="40" w:after="40"/>
              <w:jc w:val="both"/>
              <w:rPr>
                <w:rFonts w:ascii="Times New Roman" w:hAnsi="Times New Roman" w:eastAsia="Times New Roman" w:cs="Times New Roman"/>
              </w:rPr>
            </w:pPr>
            <w:r>
              <w:rPr>
                <w:rFonts w:eastAsia="Times New Roman" w:cs="Times New Roman"/>
              </w:rPr>
              <w:t>n.a. = non applicato in quanto la dimensione media degli allevamenti ovicaprini che si prevede aderiranno all’intervento non giustifica la sua applicazione.</w:t>
            </w:r>
          </w:p>
          <w:p>
            <w:pPr>
              <w:pStyle w:val="Normal"/>
              <w:spacing w:before="40" w:after="40"/>
              <w:rPr>
                <w:rFonts w:ascii="Times New Roman" w:hAnsi="Times New Roman" w:eastAsia="Times New Roman" w:cs="Times New Roman"/>
              </w:rPr>
            </w:pPr>
            <w:r>
              <w:rPr>
                <w:rFonts w:eastAsia="Times New Roman" w:cs="Times New Roman"/>
                <w:color w:val="000000"/>
                <w:shd w:fill="FFFFFF" w:val="clear"/>
              </w:rPr>
              <w:t>Per la Regione Lazio nel caso in cui le risorse finanziarie disponibili non garantiscano la completa copertura di tutte le domande di sostegno dichiarate ammissibili, si procederà ad un abbattimento proporzionale dell’importo dell’aiuto.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color w:val="000000"/>
                <w:shd w:fill="FFFFFF" w:val="clear"/>
              </w:rPr>
              <w:t>Per l'Umbra si inserisce qui quanto non è stato possibile, a causa di SFC, inserire nella tab.12 della precedente sezione 5, ossia:</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5104"/>
              <w:gridCol w:w="5105"/>
            </w:tblGrid>
            <w:tr>
              <w:trPr/>
              <w:tc>
                <w:tcPr>
                  <w:tcW w:w="5104" w:type="dxa"/>
                  <w:tcBorders>
                    <w:top w:val="outset" w:sz="6" w:space="0" w:color="808080"/>
                    <w:left w:val="outset" w:sz="6" w:space="0" w:color="808080"/>
                    <w:bottom w:val="outset" w:sz="6" w:space="0" w:color="808080"/>
                    <w:right w:val="outset" w:sz="6" w:space="0" w:color="808080"/>
                  </w:tcBorders>
                  <w:shd w:color="auto" w:fill="C6E0B4"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Fascia di punteggio check list di ingresso</w:t>
                  </w:r>
                </w:p>
              </w:tc>
              <w:tc>
                <w:tcPr>
                  <w:tcW w:w="5105" w:type="dxa"/>
                  <w:tcBorders>
                    <w:top w:val="outset" w:sz="6" w:space="0" w:color="808080"/>
                    <w:left w:val="outset" w:sz="6" w:space="0" w:color="808080"/>
                    <w:bottom w:val="outset" w:sz="6" w:space="0" w:color="808080"/>
                    <w:right w:val="outset" w:sz="6" w:space="0" w:color="808080"/>
                  </w:tcBorders>
                  <w:shd w:color="auto" w:fill="C6E0B4" w:val="clear"/>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Obiettivo minimo check list finale per pagamento</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60 e &lt; 70</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raggiungimento 70 punti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70 e &lt; 80</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+ 4 punti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80 e &lt; 90</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+ 3 punti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90 e &lt;98</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+ 2 punti</w:t>
                  </w:r>
                </w:p>
              </w:tc>
            </w:tr>
            <w:tr>
              <w:trPr/>
              <w:tc>
                <w:tcPr>
                  <w:tcW w:w="5104"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&gt; 98</w:t>
                  </w:r>
                </w:p>
              </w:tc>
              <w:tc>
                <w:tcPr>
                  <w:tcW w:w="5105"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raggiungimento del valore 100</w:t>
                  </w:r>
                </w:p>
              </w:tc>
            </w:tr>
          </w:tbl>
          <w:p>
            <w:pPr>
              <w:pStyle w:val="Normal"/>
              <w:spacing w:before="40" w:after="40"/>
              <w:jc w:val="both"/>
              <w:rPr>
                <w:rFonts w:ascii="Times New Roman" w:hAnsi="Times New Roman" w:eastAsia="Times New Roman" w:cs="Times New Roman"/>
              </w:rPr>
            </w:pPr>
            <w:r>
              <w:rPr>
                <w:rFonts w:eastAsia="Times New Roman" w:cs="Times New Roman"/>
              </w:rPr>
              <w:t>Sempre per Umbria: Nel caso in cui l’azienda abbia un punteggio di ingresso pari a 100 non è previsto alcun tipo di pagamento in quanto il livello massimo di benessere animale è già stato raggiunto. Al fine di incentivare un processo virtuoso sempre maggiore, nel caso in cui l’azienda abbia già aderito alla SRA30 nell’annualità precedente rispetto a quella di sottoscrizione dell’impegno, il valore del punteggio di ingresso derivante dalla check list Classyfarm, non può essere inferiore a quello dichiarato al termine della precedente annualità di impegno.</w:t>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p>
            <w:pPr>
              <w:pStyle w:val="Normal"/>
              <w:spacing w:before="40" w:after="40"/>
              <w:rPr>
                <w:rFonts w:ascii="Times New Roman" w:hAnsi="Times New Roman" w:eastAsia="Times New Roman" w:cs="Times New Roman"/>
              </w:rPr>
            </w:pPr>
            <w:r>
              <w:rPr>
                <w:rFonts w:eastAsia="Times New Roman" w:cs="Times New Roman"/>
              </w:rPr>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Metodo di calcolo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jc w:val="both"/>
              <w:rPr>
                <w:rFonts w:ascii="Times New Roman" w:hAnsi="Times New Roman" w:eastAsia="Times New Roman" w:cs="Times New Roman"/>
              </w:rPr>
            </w:pPr>
            <w:r>
              <w:rPr>
                <w:rFonts w:eastAsia="Times New Roman" w:cs="Times New Roman"/>
              </w:rPr>
              <w:t>Il calcolo del livello dei pagamenti è coerente al principio di “Adeguatezza ed esattezza del calcolo dei pagamenti” di cui all’articolo art. 82 e calcolato conformemente all’articolo 70 del Regolamento (UE) 2021/2115.</w:t>
            </w:r>
          </w:p>
          <w:p>
            <w:pPr>
              <w:pStyle w:val="Normal"/>
              <w:spacing w:before="40" w:after="40"/>
              <w:jc w:val="both"/>
              <w:rPr>
                <w:rFonts w:ascii="Times New Roman" w:hAnsi="Times New Roman" w:eastAsia="Times New Roman" w:cs="Times New Roman"/>
              </w:rPr>
            </w:pPr>
            <w:r>
              <w:rPr>
                <w:rFonts w:eastAsia="Times New Roman" w:cs="Times New Roman"/>
              </w:rPr>
              <w:t>L'importo degli aiuti compensano i beneficiari per la totalità o una parte dei costi, del mancato guadagno e degli eventuali costi di transazione derivanti dagli impegni della scheda di intervento. Tali importi sono stati fissati sulla base del Documento “Giustificazione economica e certificazione dei premi previsti nel Piano strategico PAC 2023-2027”. Il documento è stato elaborato dal Consiglio per la ricerca in agricoltura e l’analisi dell’economia agraria (CREA) – Centro di Politica e Bioeconomia, organismo terzo e indipendente dall’Autorità di gestione del PSP e dalle Autorità di gestione regionali per gli interventi di sviluppo rurale.</w:t>
            </w:r>
          </w:p>
          <w:p>
            <w:pPr>
              <w:pStyle w:val="Normal"/>
              <w:spacing w:before="40" w:after="40"/>
              <w:jc w:val="both"/>
              <w:rPr>
                <w:rFonts w:ascii="Times New Roman" w:hAnsi="Times New Roman" w:eastAsia="Times New Roman" w:cs="Times New Roman"/>
              </w:rPr>
            </w:pPr>
            <w:r>
              <w:rPr>
                <w:rFonts w:eastAsia="Times New Roman" w:cs="Times New Roman"/>
              </w:rPr>
            </w:r>
          </w:p>
          <w:p>
            <w:pPr>
              <w:pStyle w:val="Normal"/>
              <w:spacing w:before="40" w:after="40"/>
              <w:jc w:val="both"/>
              <w:rPr>
                <w:rFonts w:ascii="Times New Roman" w:hAnsi="Times New Roman" w:eastAsia="Times New Roman" w:cs="Times New Roman"/>
              </w:rPr>
            </w:pPr>
            <w:r>
              <w:rPr>
                <w:rFonts w:eastAsia="Times New Roman" w:cs="Times New Roman"/>
              </w:rPr>
              <w:t>La metodologia di calcolo del livello dei pagamenti assicura che detti calcoli siano adeguati ed esatti e predeterminati mediante un metodo di calcolo giusto, equo e verificabile, così come confermato dalla certificazione.</w:t>
            </w:r>
          </w:p>
        </w:tc>
      </w:tr>
    </w:tbl>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supplementare</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rPr>
                <w:rFonts w:ascii="Times New Roman" w:hAnsi="Times New Roman" w:eastAsia="Times New Roman" w:cs="Times New Roman"/>
              </w:rPr>
            </w:pPr>
            <w:r>
              <w:rPr>
                <w:rFonts w:eastAsia="Times New Roman" w:cs="Times New Roman"/>
              </w:rPr>
              <w:t>Poiché nella sezione 5 si è raggiunto il limite massimo dei caratteri viene spostato qui, definitivamente, quanto segue: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3403"/>
              <w:gridCol w:w="3403"/>
              <w:gridCol w:w="3404"/>
            </w:tblGrid>
            <w:tr>
              <w:trPr/>
              <w:tc>
                <w:tcPr>
                  <w:tcW w:w="10210" w:type="dxa"/>
                  <w:gridSpan w:val="3"/>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ABRUZZO - </w:t>
                  </w:r>
                  <w:r>
                    <w:rPr>
                      <w:rFonts w:eastAsia="Times New Roman" w:cs="Times New Roman"/>
                      <w:b/>
                      <w:bCs/>
                      <w:i w:val="false"/>
                      <w:iCs w:val="false"/>
                      <w:caps w:val="false"/>
                      <w:smallCaps w:val="false"/>
                      <w:color w:val="000000"/>
                      <w:kern w:val="0"/>
                      <w:u w:val="single" w:color="000000"/>
                      <w:lang w:val="en-US" w:eastAsia="en-US" w:bidi="ar-SA"/>
                    </w:rPr>
                    <w:t>ELEMENTI INTEGRATIVI DELLE SOTTO-AZIONI A PER REGIONE - AZIONE A</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Sotto-azioni A</w:t>
                  </w:r>
                </w:p>
              </w:tc>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Dettaglio regionale</w:t>
                  </w:r>
                </w:p>
              </w:tc>
              <w:tc>
                <w:tcPr>
                  <w:tcW w:w="3404"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Sistema di controllo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1.1 -</w:t>
                  </w:r>
                  <w:r>
                    <w:rPr>
                      <w:rFonts w:eastAsia="Times New Roman" w:cs="Times New Roman"/>
                      <w:b w:val="false"/>
                      <w:bCs w:val="false"/>
                      <w:i w:val="false"/>
                      <w:iCs w:val="false"/>
                      <w:caps w:val="false"/>
                      <w:smallCaps w:val="false"/>
                      <w:color w:val="000000"/>
                      <w:kern w:val="0"/>
                      <w:lang w:val="en-US" w:eastAsia="en-US" w:bidi="ar-SA"/>
                    </w:rPr>
                    <w:t xml:space="preserve"> Piani alimentari in relazione alle età e alla fase produttiva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Predisposizione e adozione di un piano nutrizionale dell'allevamento e razioni alimentari bilanciate e ottimizzate per tutte le categorie di animali presenti aggiornato in base alla disponibilità stagionale di alimenti zootecnici predisposta da un tecnico qualificato (veterinario aziendale, dottore agronomo);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piano nutrizionale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1.2 -</w:t>
                  </w:r>
                  <w:r>
                    <w:rPr>
                      <w:rFonts w:eastAsia="Times New Roman" w:cs="Times New Roman"/>
                      <w:b w:val="false"/>
                      <w:bCs w:val="false"/>
                      <w:i w:val="false"/>
                      <w:iCs w:val="false"/>
                      <w:caps w:val="false"/>
                      <w:smallCaps w:val="false"/>
                      <w:color w:val="000000"/>
                      <w:kern w:val="0"/>
                      <w:lang w:val="en-US" w:eastAsia="en-US" w:bidi="ar-SA"/>
                    </w:rPr>
                    <w:t xml:space="preserve"> Controllo delle micotossine/adozione di misure di controllo della qualità dell’acqua di abbeverata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Analisi standard dell'acqua di abbeverata e determinazione della presenza di micotossine nei foraggi e mangimi aziendali. Controllo almeno due volte l'anno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report analisi acqua e mangimi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1.3 - </w:t>
                  </w:r>
                  <w:r>
                    <w:rPr>
                      <w:rFonts w:eastAsia="Times New Roman" w:cs="Times New Roman"/>
                      <w:b w:val="false"/>
                      <w:bCs w:val="false"/>
                      <w:i w:val="false"/>
                      <w:iCs w:val="false"/>
                      <w:caps w:val="false"/>
                      <w:smallCaps w:val="false"/>
                      <w:color w:val="000000"/>
                      <w:kern w:val="0"/>
                      <w:lang w:val="en-US" w:eastAsia="en-US" w:bidi="ar-SA"/>
                    </w:rPr>
                    <w:t>Controlli sistematici affezioni podali, cura dei piedi degli animali e isolamento in aree confinate dei capi affetti da patologie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Controllo animali relativamente alle potenziali affezioni podali; eventualecura dei piedi, se ritenuto necessario ed isolamento dei capi in aree confinate. Controllo due volte l'anno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Registro di controllo delle affezioni podali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1.5</w:t>
                  </w:r>
                  <w:r>
                    <w:rPr>
                      <w:rFonts w:eastAsia="Times New Roman" w:cs="Times New Roman"/>
                      <w:b w:val="false"/>
                      <w:bCs w:val="false"/>
                      <w:i w:val="false"/>
                      <w:iCs w:val="false"/>
                      <w:caps w:val="false"/>
                      <w:smallCaps w:val="false"/>
                      <w:color w:val="000000"/>
                      <w:kern w:val="0"/>
                      <w:lang w:val="en-US" w:eastAsia="en-US" w:bidi="ar-SA"/>
                    </w:rPr>
                    <w:t xml:space="preserve"> - Monitoraggio delle mastiti subcliniche dei capi in mungitura/Analisi periodica delle cellule somatiche del latte massale e/o della Minima concentrazione inibente (MIC)</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Bovini da latte / Ovini/Caprini </w:t>
                  </w:r>
                  <w:r>
                    <w:rPr>
                      <w:rFonts w:eastAsia="Times New Roman" w:cs="Times New Roman"/>
                      <w:b w:val="false"/>
                      <w:bCs w:val="false"/>
                      <w:i w:val="false"/>
                      <w:iCs w:val="false"/>
                      <w:caps w:val="false"/>
                      <w:smallCaps w:val="false"/>
                      <w:color w:val="000000"/>
                      <w:kern w:val="0"/>
                      <w:lang w:val="en-US" w:eastAsia="en-US" w:bidi="ar-SA"/>
                    </w:rPr>
                    <w:t>monitoraggio presenza mastiti sub-cliniche con test CSS sui capi in lattazione almeno ogni 45 gg</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referti test CSS</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bCs/>
                      <w:i w:val="false"/>
                      <w:iCs w:val="false"/>
                      <w:caps w:val="false"/>
                      <w:smallCaps w:val="false"/>
                      <w:strik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2.1 -</w:t>
                  </w:r>
                  <w:r>
                    <w:rPr>
                      <w:rFonts w:eastAsia="Times New Roman" w:cs="Times New Roman"/>
                      <w:b w:val="false"/>
                      <w:bCs w:val="false"/>
                      <w:i w:val="false"/>
                      <w:iCs w:val="false"/>
                      <w:caps w:val="false"/>
                      <w:smallCaps w:val="false"/>
                      <w:color w:val="000000"/>
                      <w:kern w:val="0"/>
                      <w:lang w:val="en-US" w:eastAsia="en-US" w:bidi="ar-SA"/>
                    </w:rPr>
                    <w:t xml:space="preserve">  Lotta sistematica a roditori e mosche e altri insetti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Monitoraggio e controllo sinantropi (con registrazione degli interventi effettuati)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registro degli interventi di disinfezione e disinfestazione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2.2</w:t>
                  </w:r>
                  <w:r>
                    <w:rPr>
                      <w:rFonts w:eastAsia="Times New Roman" w:cs="Times New Roman"/>
                      <w:b w:val="false"/>
                      <w:bCs w:val="false"/>
                      <w:i w:val="false"/>
                      <w:iCs w:val="false"/>
                      <w:caps w:val="false"/>
                      <w:smallCaps w:val="false"/>
                      <w:color w:val="000000"/>
                      <w:kern w:val="0"/>
                      <w:lang w:val="en-US" w:eastAsia="en-US" w:bidi="ar-SA"/>
                    </w:rPr>
                    <w:t xml:space="preserve"> – Igiene , pulizia e disinfezione dei locali e della strumentazione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Monitoraggio e controllo degli interventio di igiene, pulizia e disinfesione dei locali e della strumentazione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r>
                    <w:rPr>
                      <w:rFonts w:eastAsia="Times New Roman" w:cs="Times New Roman"/>
                      <w:b w:val="false"/>
                      <w:bCs w:val="false"/>
                      <w:i w:val="false"/>
                      <w:iCs w:val="false"/>
                      <w:caps w:val="false"/>
                      <w:smallCaps w:val="false"/>
                      <w:color w:val="000000"/>
                      <w:kern w:val="0"/>
                      <w:lang w:val="en-US" w:eastAsia="en-US" w:bidi="ar-SA"/>
                    </w:rPr>
                    <w:t>Registro degli interventi di disinfezione e disinfestazione e Registro delle pulizie e degli interventi di manutenzione straordinaria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2.4 - </w:t>
                  </w:r>
                  <w:r>
                    <w:rPr>
                      <w:rFonts w:eastAsia="Times New Roman" w:cs="Times New Roman"/>
                      <w:b w:val="false"/>
                      <w:bCs w:val="false"/>
                      <w:i w:val="false"/>
                      <w:iCs w:val="false"/>
                      <w:caps w:val="false"/>
                      <w:smallCaps w:val="false"/>
                      <w:color w:val="000000"/>
                      <w:kern w:val="0"/>
                      <w:lang w:val="en-US" w:eastAsia="en-US" w:bidi="ar-SA"/>
                    </w:rPr>
                    <w:t>Utilizzo/Miglioramento della gestione della lettiera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Rinnovo o rabboccatura della lettiera almeno una volta a settimana con registrazione degli interventi effettuati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Registro di gestione della lettiera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2.5 - </w:t>
                  </w:r>
                  <w:r>
                    <w:rPr>
                      <w:rFonts w:eastAsia="Times New Roman" w:cs="Times New Roman"/>
                      <w:b w:val="false"/>
                      <w:bCs w:val="false"/>
                      <w:i w:val="false"/>
                      <w:iCs w:val="false"/>
                      <w:caps w:val="false"/>
                      <w:smallCaps w:val="false"/>
                      <w:color w:val="000000"/>
                      <w:kern w:val="0"/>
                      <w:lang w:val="en-US" w:eastAsia="en-US" w:bidi="ar-SA"/>
                    </w:rPr>
                    <w:t>Controllo periodico e taratura dell’attrezzatura e degli impianti in allevamento, compresi gli impianti di mungitura</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Bovini / Ovini/Caprini:</w:t>
                  </w:r>
                  <w:r>
                    <w:rPr>
                      <w:rFonts w:eastAsia="Times New Roman" w:cs="Times New Roman"/>
                      <w:b w:val="false"/>
                      <w:bCs w:val="false"/>
                      <w:i w:val="false"/>
                      <w:iCs w:val="false"/>
                      <w:caps w:val="false"/>
                      <w:smallCaps w:val="false"/>
                      <w:color w:val="000000"/>
                      <w:kern w:val="0"/>
                      <w:lang w:val="en-US" w:eastAsia="en-US" w:bidi="ar-SA"/>
                    </w:rPr>
                    <w:t xml:space="preserve"> Controllo e manutenzione impianti mungitura almeno due volte l'anno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contratto di servizio annuale con ditta specializzata per controllo impianti di mungitura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4.1 -</w:t>
                  </w:r>
                  <w:r>
                    <w:rPr>
                      <w:rFonts w:eastAsia="Times New Roman" w:cs="Times New Roman"/>
                      <w:b w:val="false"/>
                      <w:bCs w:val="false"/>
                      <w:i w:val="false"/>
                      <w:iCs w:val="false"/>
                      <w:caps w:val="false"/>
                      <w:smallCaps w:val="false"/>
                      <w:color w:val="000000"/>
                      <w:kern w:val="0"/>
                      <w:lang w:val="en-US" w:eastAsia="en-US" w:bidi="ar-SA"/>
                    </w:rPr>
                    <w:t xml:space="preserve"> Accesso all’aperto, in aree di esercizio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Accesso all’aperto, aree di esercizio della stalla rilevate nel fascicolo aziendale con requisiti definiti nel bando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Planimetrie schematiche delle stalle e Fascicolo aziendale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4.2 - </w:t>
                  </w:r>
                  <w:r>
                    <w:rPr>
                      <w:rFonts w:eastAsia="Times New Roman" w:cs="Times New Roman"/>
                      <w:b w:val="false"/>
                      <w:bCs w:val="false"/>
                      <w:i w:val="false"/>
                      <w:iCs w:val="false"/>
                      <w:caps w:val="false"/>
                      <w:smallCaps w:val="false"/>
                      <w:color w:val="000000"/>
                      <w:kern w:val="0"/>
                      <w:lang w:val="en-US" w:eastAsia="en-US" w:bidi="ar-SA"/>
                    </w:rPr>
                    <w:t>Gestione dell’allevamento confinato semibrado secondo le disposizioni regionali</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Per suini, bovini e equidi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Piano di pascolamento indicante: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parcellizzazione delle aree destinate all'allevamento mediante la divisione in almeno due lotti;</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rotazione del pascolo con utilizzo di ogni lotto per un periodo massimo di 6 mesi;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Almeno ogni 6 mesi, trasferimento degli animali nella nuova zona di pascolamento e disinfezione delle attrezzature, disinfestazione e spostamento delle eventuali strutture al cambio turno,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strike/>
                      <w:color w:val="000000"/>
                      <w:kern w:val="0"/>
                      <w:lang w:val="en-US" w:eastAsia="en-US" w:bidi="ar-SA"/>
                    </w:rPr>
                    <w:t xml:space="preserve">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piano aziendale di esercizio dell’allevamento semi-brado e fascicolo aziendale</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4.4 </w:t>
                  </w:r>
                  <w:r>
                    <w:rPr>
                      <w:rFonts w:eastAsia="Times New Roman" w:cs="Times New Roman"/>
                      <w:b w:val="false"/>
                      <w:bCs w:val="false"/>
                      <w:i w:val="false"/>
                      <w:iCs w:val="false"/>
                      <w:caps w:val="false"/>
                      <w:smallCaps w:val="false"/>
                      <w:color w:val="000000"/>
                      <w:kern w:val="0"/>
                      <w:lang w:val="en-US" w:eastAsia="en-US" w:bidi="ar-SA"/>
                    </w:rPr>
                    <w:t>- Gestione dell’allevamento transumante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Le disposizioni regionali concernono la verifica :</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dell'esistenza di misure per la protezione degli animali dai predatori naturali (anche mediante cani pastore);</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dell'esistenza di misure per garantire la manipolazione degli animali per visite veterinarie o altri tipi di controllo sanitario;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della corretta compilazione dei Registro pascoli della BDN;</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della costituzione e gestione di punti d'acqua per abbeverata al pascolo;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 </w:t>
                  </w:r>
                  <w:r>
                    <w:rPr>
                      <w:rFonts w:eastAsia="Times New Roman" w:cs="Times New Roman"/>
                      <w:b w:val="false"/>
                      <w:bCs w:val="false"/>
                      <w:i w:val="false"/>
                      <w:iCs w:val="false"/>
                      <w:caps w:val="false"/>
                      <w:smallCaps w:val="false"/>
                      <w:color w:val="000000"/>
                      <w:kern w:val="0"/>
                      <w:lang w:val="en-US" w:eastAsia="en-US" w:bidi="ar-SA"/>
                    </w:rPr>
                    <w:t>- del rispetto delle disposizioni degi Enti Gestori nel caso di utilizzo di pascoli pubblici</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r>
                    <w:rPr>
                      <w:rFonts w:eastAsia="Times New Roman" w:cs="Times New Roman"/>
                      <w:b w:val="false"/>
                      <w:bCs w:val="false"/>
                      <w:i w:val="false"/>
                      <w:iCs w:val="false"/>
                      <w:caps w:val="false"/>
                      <w:smallCaps w:val="false"/>
                      <w:color w:val="000000"/>
                      <w:kern w:val="0"/>
                      <w:lang w:val="en-US" w:eastAsia="en-US" w:bidi="ar-SA"/>
                    </w:rPr>
                    <w:t>: Registro pascoli della BDN</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4.5 - </w:t>
                  </w:r>
                  <w:r>
                    <w:rPr>
                      <w:rFonts w:eastAsia="Times New Roman" w:cs="Times New Roman"/>
                      <w:b w:val="false"/>
                      <w:bCs w:val="false"/>
                      <w:i w:val="false"/>
                      <w:iCs w:val="false"/>
                      <w:caps w:val="false"/>
                      <w:smallCaps w:val="false"/>
                      <w:color w:val="000000"/>
                      <w:kern w:val="0"/>
                      <w:lang w:val="en-US" w:eastAsia="en-US" w:bidi="ar-SA"/>
                    </w:rPr>
                    <w:t>Gestione del pascolamento aziendale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pascolamento su terreni aziendali anche non continuativa per un periodo di pascolamento superiore ai 60 giorni (anche non continuativi)</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Stesura di un piano aziendale di pascolamento con indicazione dei periodi di pascolo (parziali e complessivi) dei carichi (minimo e massimo UBA/ha), della parcellizzazione e del sistema di turnazione</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xml:space="preserve">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Registro pascoli della BDN (per annotazione entrata e uscita degli animali) e Piano aziendale di pascolamento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4.6 </w:t>
                  </w:r>
                  <w:r>
                    <w:rPr>
                      <w:rFonts w:eastAsia="Times New Roman" w:cs="Times New Roman"/>
                      <w:b w:val="false"/>
                      <w:bCs w:val="false"/>
                      <w:i w:val="false"/>
                      <w:iCs w:val="false"/>
                      <w:caps w:val="false"/>
                      <w:smallCaps w:val="false"/>
                      <w:color w:val="000000"/>
                      <w:kern w:val="0"/>
                      <w:lang w:val="en-US" w:eastAsia="en-US" w:bidi="ar-SA"/>
                    </w:rPr>
                    <w:t>- Esecuzione di almeno un controllo parassitologico su un campione significativo di animali condotti al pascolo</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Biosicurezza degli animali al pascolo: animali controllati pari almeno al 10%. L’esito delle analisi parassitologiche deve essere negativo</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r>
                    <w:rPr>
                      <w:rFonts w:eastAsia="Times New Roman" w:cs="Times New Roman"/>
                      <w:b w:val="false"/>
                      <w:bCs w:val="false"/>
                      <w:i w:val="false"/>
                      <w:iCs w:val="false"/>
                      <w:caps w:val="false"/>
                      <w:smallCaps w:val="false"/>
                      <w:color w:val="000000"/>
                      <w:kern w:val="0"/>
                      <w:lang w:val="en-US" w:eastAsia="en-US" w:bidi="ar-SA"/>
                    </w:rPr>
                    <w:t>: referti delle analisi e Manuale delle corrette prassi operative dell’allevamento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5.1 </w:t>
                  </w:r>
                  <w:r>
                    <w:rPr>
                      <w:rFonts w:eastAsia="Times New Roman" w:cs="Times New Roman"/>
                      <w:b w:val="false"/>
                      <w:bCs w:val="false"/>
                      <w:i w:val="false"/>
                      <w:iCs w:val="false"/>
                      <w:caps w:val="false"/>
                      <w:smallCaps w:val="false"/>
                      <w:color w:val="000000"/>
                      <w:kern w:val="0"/>
                      <w:lang w:val="en-US" w:eastAsia="en-US" w:bidi="ar-SA"/>
                    </w:rPr>
                    <w:t>- Uso di analgesici e antiinfiammatori in caso di castrazione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prescrizione del trattamento resa dal veterinario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registrazione dell'eventuale intervento in un apposito registro di stalla</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tipologia di controllo: </w:t>
                  </w:r>
                  <w:r>
                    <w:rPr>
                      <w:rFonts w:eastAsia="Times New Roman" w:cs="Times New Roman"/>
                      <w:b w:val="false"/>
                      <w:bCs w:val="false"/>
                      <w:i w:val="false"/>
                      <w:iCs w:val="false"/>
                      <w:caps w:val="false"/>
                      <w:smallCaps w:val="false"/>
                      <w:color w:val="000000"/>
                      <w:kern w:val="0"/>
                      <w:lang w:val="en-US" w:eastAsia="en-US" w:bidi="ar-SA"/>
                    </w:rPr>
                    <w:t>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elementi di controllo</w:t>
                  </w:r>
                  <w:r>
                    <w:rPr>
                      <w:rFonts w:eastAsia="Times New Roman" w:cs="Times New Roman"/>
                      <w:b w:val="false"/>
                      <w:bCs w:val="false"/>
                      <w:i w:val="false"/>
                      <w:iCs w:val="false"/>
                      <w:caps w:val="false"/>
                      <w:smallCaps w:val="false"/>
                      <w:color w:val="000000"/>
                      <w:kern w:val="0"/>
                      <w:lang w:val="en-US" w:eastAsia="en-US" w:bidi="ar-SA"/>
                    </w:rPr>
                    <w:t>: verifica della corretta gestione degli interventi da parte del veterinario e annotazione degli interventi nel registro apposito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modalità di esecuzione del controllo: </w:t>
                  </w:r>
                  <w:r>
                    <w:rPr>
                      <w:rFonts w:eastAsia="Times New Roman" w:cs="Times New Roman"/>
                      <w:b w:val="false"/>
                      <w:bCs w:val="false"/>
                      <w:i w:val="false"/>
                      <w:iCs w:val="false"/>
                      <w:caps w:val="false"/>
                      <w:smallCaps w:val="false"/>
                      <w:color w:val="000000"/>
                      <w:kern w:val="0"/>
                      <w:lang w:val="en-US" w:eastAsia="en-US" w:bidi="ar-SA"/>
                    </w:rPr>
                    <w:t>Il beneficiario conserva la documentazione e la mette a disposizione degli addetti al controllo in loco</w:t>
                  </w:r>
                </w:p>
              </w:tc>
            </w:tr>
            <w:tr>
              <w:trPr/>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5.2 - </w:t>
                  </w:r>
                  <w:r>
                    <w:rPr>
                      <w:rFonts w:eastAsia="Times New Roman" w:cs="Times New Roman"/>
                      <w:b w:val="false"/>
                      <w:bCs w:val="false"/>
                      <w:i w:val="false"/>
                      <w:iCs w:val="false"/>
                      <w:caps w:val="false"/>
                      <w:smallCaps w:val="false"/>
                      <w:color w:val="000000"/>
                      <w:kern w:val="0"/>
                      <w:lang w:val="en-US" w:eastAsia="en-US" w:bidi="ar-SA"/>
                    </w:rPr>
                    <w:t>Uso del termocauterio per l' enucleazione abbozzo corneale NON oltre le 3 settimane di vita (se indispensabile)</w:t>
                  </w:r>
                </w:p>
              </w:tc>
              <w:tc>
                <w:tcPr>
                  <w:tcW w:w="3403"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indicazione del trattamento da parte del veterinario</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2) registrazione dell'eventuale intervento in un apposito registro di stalla</w:t>
                  </w:r>
                </w:p>
              </w:tc>
              <w:tc>
                <w:tcPr>
                  <w:tcW w:w="3404" w:type="dxa"/>
                  <w:tcBorders>
                    <w:top w:val="outset" w:sz="6" w:space="0" w:color="808080"/>
                    <w:left w:val="outset" w:sz="6" w:space="0" w:color="808080"/>
                    <w:bottom w:val="outset" w:sz="6" w:space="0" w:color="808080"/>
                    <w:right w:val="outset" w:sz="6" w:space="0" w:color="808080"/>
                  </w:tcBorders>
                  <w:shd w:color="auto" w:fill="FFFFFF" w:val="clear"/>
                  <w:vAlign w:val="center"/>
                </w:tcPr>
                <w:p>
                  <w:pPr>
                    <w:pStyle w:val="Qlbt-cell-line"/>
                    <w:widowControl/>
                    <w:suppressAutoHyphens w:val="true"/>
                    <w:spacing w:before="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tipologia di controllo</w:t>
                  </w:r>
                  <w:r>
                    <w:rPr>
                      <w:rFonts w:eastAsia="Times New Roman" w:cs="Times New Roman"/>
                      <w:b w:val="false"/>
                      <w:bCs w:val="false"/>
                      <w:i w:val="false"/>
                      <w:iCs w:val="false"/>
                      <w:caps w:val="false"/>
                      <w:smallCaps w:val="false"/>
                      <w:color w:val="000000"/>
                      <w:kern w:val="0"/>
                      <w:lang w:val="en-US" w:eastAsia="en-US" w:bidi="ar-SA"/>
                    </w:rPr>
                    <w:t>: In loco</w:t>
                  </w:r>
                </w:p>
                <w:p>
                  <w:pPr>
                    <w:pStyle w:val="Qlbt-cell-line"/>
                    <w:widowControl/>
                    <w:suppressAutoHyphens w:val="true"/>
                    <w:spacing w:before="240" w:after="24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 xml:space="preserve">elementi di controllo: </w:t>
                  </w:r>
                  <w:r>
                    <w:rPr>
                      <w:rFonts w:eastAsia="Times New Roman" w:cs="Times New Roman"/>
                      <w:b w:val="false"/>
                      <w:bCs w:val="false"/>
                      <w:i w:val="false"/>
                      <w:iCs w:val="false"/>
                      <w:caps w:val="false"/>
                      <w:smallCaps w:val="false"/>
                      <w:color w:val="000000"/>
                      <w:kern w:val="0"/>
                      <w:lang w:val="en-US" w:eastAsia="en-US" w:bidi="ar-SA"/>
                    </w:rPr>
                    <w:t>verifica della corretta gestione degli interventi da parte del veterinario e registrazione su quaderno operazioni stalla</w:t>
                  </w:r>
                </w:p>
                <w:p>
                  <w:pPr>
                    <w:pStyle w:val="Qlbt-cell-line"/>
                    <w:widowControl/>
                    <w:suppressAutoHyphens w:val="true"/>
                    <w:spacing w:before="24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modalità di esecuzione del controllo:</w:t>
                  </w:r>
                  <w:r>
                    <w:rPr>
                      <w:rFonts w:eastAsia="Times New Roman" w:cs="Times New Roman"/>
                      <w:b w:val="false"/>
                      <w:bCs w:val="false"/>
                      <w:i w:val="false"/>
                      <w:iCs w:val="false"/>
                      <w:caps w:val="false"/>
                      <w:smallCaps w:val="false"/>
                      <w:color w:val="000000"/>
                      <w:kern w:val="0"/>
                      <w:lang w:val="en-US" w:eastAsia="en-US" w:bidi="ar-SA"/>
                    </w:rPr>
                    <w:t xml:space="preserve"> Il beneficiario conserva la documentazione e la mette a disposizione degli addetti al controllo in loco</w:t>
                  </w:r>
                </w:p>
              </w:tc>
            </w:tr>
          </w:tbl>
          <w:p>
            <w:pPr>
              <w:pStyle w:val="Normal"/>
              <w:rPr/>
            </w:pPr>
            <w:r>
              <w:rPr/>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1" w:name="_Toc256000011"/>
      <w:r>
        <w:rPr>
          <w:rFonts w:eastAsia="Times New Roman" w:cs="Times New Roman"/>
          <w:b w:val="false"/>
          <w:i w:val="false"/>
          <w:color w:val="000000"/>
          <w:sz w:val="24"/>
        </w:rPr>
        <w:t>8 Informazioni concernenti la valutazione degli aiuti di Stato</w:t>
      </w:r>
      <w:bookmarkEnd w:id="11"/>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L'intervento esula dall'ambito di applicazione dell'articolo 42 TFUE ed è soggetto alla valutazione degli aiuti di Stato: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Sì      </w:t>
      </w: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No      </w:t>
      </w: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Misto      </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2" w:name="_Toc256000012"/>
      <w:r>
        <w:rPr>
          <w:rFonts w:eastAsia="Times New Roman" w:cs="Times New Roman"/>
          <w:b w:val="false"/>
          <w:i w:val="false"/>
          <w:color w:val="000000"/>
          <w:sz w:val="24"/>
        </w:rPr>
        <w:t>9 Domande/informazioni aggiuntive specifiche per il tipo di intervento</w:t>
      </w:r>
      <w:bookmarkEnd w:id="12"/>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Quali sono i modelli degli impegni nell'intervento?</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basati sui risultati (con possibilità di scegliere)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þ</w:t>
      </w:r>
      <w:r>
        <w:rPr>
          <w:rFonts w:eastAsia="Times New Roman" w:cs="Times New Roman"/>
          <w:b w:val="false"/>
          <w:i w:val="false"/>
          <w:color w:val="000000"/>
          <w:sz w:val="24"/>
        </w:rPr>
        <w:t xml:space="preserve"> basati sulla gestione (con possibilità di scegliere)</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Wingdings" w:cs="Wingdings" w:ascii="Wingdings" w:hAnsi="Wingdings"/>
          <w:b w:val="false"/>
          <w:i w:val="false"/>
          <w:color w:val="000000"/>
          <w:sz w:val="24"/>
        </w:rPr>
        <w:t>¨</w:t>
      </w:r>
      <w:r>
        <w:rPr>
          <w:rFonts w:eastAsia="Times New Roman" w:cs="Times New Roman"/>
          <w:b w:val="false"/>
          <w:i w:val="false"/>
          <w:color w:val="000000"/>
          <w:sz w:val="24"/>
        </w:rPr>
        <w:t xml:space="preserve"> ibridi (basati sulla gestione e sui risultati)</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Spiegare gli obblighi/le possibilità per i beneficiari in relazione agli impegni stabiliti nell'intervento</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rPr>
                <w:rFonts w:ascii="Times New Roman" w:hAnsi="Times New Roman" w:eastAsia="Times New Roman" w:cs="Times New Roman"/>
              </w:rPr>
            </w:pPr>
            <w:r>
              <w:rPr>
                <w:rFonts w:eastAsia="Times New Roman" w:cs="Times New Roman"/>
              </w:rPr>
              <w:t>-</w:t>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Qual è la durata dei contratti?</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rPr>
                <w:rFonts w:ascii="Times New Roman" w:hAnsi="Times New Roman" w:eastAsia="Times New Roman" w:cs="Times New Roman"/>
              </w:rPr>
            </w:pPr>
            <w:r>
              <w:rPr>
                <w:rFonts w:eastAsia="Times New Roman" w:cs="Times New Roman"/>
              </w:rPr>
              <w:t>Da 1 a 5 anni, in base alle scelte regionali, come di seguito indicato:</w:t>
            </w:r>
          </w:p>
          <w:p>
            <w:pPr>
              <w:pStyle w:val="Normal"/>
              <w:spacing w:before="40" w:after="40"/>
              <w:rPr>
                <w:rFonts w:ascii="Times New Roman" w:hAnsi="Times New Roman" w:eastAsia="Times New Roman" w:cs="Times New Roman"/>
              </w:rPr>
            </w:pPr>
            <w:r>
              <w:rPr>
                <w:rFonts w:eastAsia="Times New Roman" w:cs="Times New Roman"/>
                <w:b/>
                <w:bCs/>
              </w:rPr>
              <w:t>Tab. 13- Durata impegni per Regione</w:t>
            </w:r>
          </w:p>
          <w:tbl>
            <w:tblPr>
              <w:tblStyle w:val="quill-better-table"/>
              <w:tblW w:w="5000" w:type="pct"/>
              <w:jc w:val="left"/>
              <w:tblInd w:w="84" w:type="dxa"/>
              <w:tblLayout w:type="fixed"/>
              <w:tblCellMar>
                <w:top w:w="15" w:type="dxa"/>
                <w:left w:w="22" w:type="dxa"/>
                <w:bottom w:w="15" w:type="dxa"/>
                <w:right w:w="22" w:type="dxa"/>
              </w:tblCellMar>
              <w:tblLook w:val="05e0"/>
            </w:tblPr>
            <w:tblGrid>
              <w:gridCol w:w="4250"/>
              <w:gridCol w:w="5959"/>
            </w:tblGrid>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Regioni / Province Autonome</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ql-align-center"/>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bCs/>
                      <w:i w:val="false"/>
                      <w:iCs w:val="false"/>
                      <w:caps w:val="false"/>
                      <w:smallCaps w:val="false"/>
                      <w:color w:val="000000"/>
                      <w:kern w:val="0"/>
                      <w:lang w:val="en-US" w:eastAsia="en-US" w:bidi="ar-SA"/>
                    </w:rPr>
                    <w:t>Durata del contratto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Abruzzo</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Basilicata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Calabria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Campania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Emilia-Romagna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Friuli-Venezia Giulia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1 anno a 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Lazio</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Liguria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Lombardia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Marche</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da 1 a 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highlight w:val="none"/>
                      <w:shd w:fill="auto" w:val="clear"/>
                    </w:rPr>
                  </w:pPr>
                  <w:r>
                    <w:rPr>
                      <w:rFonts w:eastAsia="Times New Roman" w:cs="Times New Roman"/>
                      <w:b w:val="false"/>
                      <w:bCs w:val="false"/>
                      <w:i w:val="false"/>
                      <w:iCs w:val="false"/>
                      <w:caps w:val="false"/>
                      <w:smallCaps w:val="false"/>
                      <w:color w:val="000000"/>
                      <w:kern w:val="0"/>
                      <w:shd w:fill="auto" w:val="clear"/>
                      <w:lang w:val="en-US" w:eastAsia="en-US" w:bidi="ar-SA"/>
                    </w:rPr>
                    <w:t>Piemonte</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highlight w:val="none"/>
                      <w:shd w:fill="ADFF2F" w:val="clear"/>
                    </w:rPr>
                  </w:pPr>
                  <w:r>
                    <w:rPr>
                      <w:rFonts w:eastAsia="Times New Roman" w:cs="Times New Roman"/>
                      <w:b w:val="false"/>
                      <w:bCs w:val="false"/>
                      <w:i w:val="false"/>
                      <w:iCs w:val="false"/>
                      <w:caps w:val="false"/>
                      <w:smallCaps w:val="false"/>
                      <w:strike/>
                      <w:color w:val="000000"/>
                      <w:kern w:val="0"/>
                      <w:shd w:fill="ADFF2F" w:val="clear"/>
                      <w:lang w:val="en-US" w:eastAsia="en-US" w:bidi="ar-SA"/>
                    </w:rPr>
                    <w:t xml:space="preserve">3 anni </w:t>
                  </w:r>
                  <w:r>
                    <w:rPr>
                      <w:rFonts w:eastAsia="Times New Roman" w:cs="Times New Roman"/>
                      <w:b w:val="false"/>
                      <w:bCs w:val="false"/>
                      <w:i w:val="false"/>
                      <w:iCs w:val="false"/>
                      <w:caps w:val="false"/>
                      <w:smallCaps w:val="false"/>
                      <w:color w:val="000000"/>
                      <w:kern w:val="0"/>
                      <w:shd w:fill="ADFF2F" w:val="clear"/>
                      <w:lang w:val="en-US" w:eastAsia="en-US" w:bidi="ar-SA"/>
                    </w:rPr>
                    <w:t xml:space="preserve">   da 1 anno a 3 anni</w:t>
                  </w:r>
                  <w:r>
                    <w:rPr>
                      <w:rStyle w:val="FootnoteReference"/>
                      <w:rFonts w:eastAsia="Times New Roman" w:cs="Times New Roman"/>
                      <w:b w:val="false"/>
                      <w:bCs w:val="false"/>
                      <w:i w:val="false"/>
                      <w:iCs w:val="false"/>
                      <w:caps w:val="false"/>
                      <w:smallCaps w:val="false"/>
                      <w:color w:val="000000"/>
                      <w:kern w:val="0"/>
                      <w:shd w:fill="ADFF2F" w:val="clear"/>
                      <w:lang w:val="en-US" w:eastAsia="en-US" w:bidi="ar-SA"/>
                    </w:rPr>
                    <w:footnoteReference w:id="4"/>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Puglia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Sardegna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Sicilia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Toscana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5 anni</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P.A. Bolzano</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Umbria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r>
              <w:trPr/>
              <w:tc>
                <w:tcPr>
                  <w:tcW w:w="4250"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Valle d'Aosta</w:t>
                  </w:r>
                </w:p>
              </w:tc>
              <w:tc>
                <w:tcPr>
                  <w:tcW w:w="5959" w:type="dxa"/>
                  <w:tcBorders>
                    <w:top w:val="outset" w:sz="6" w:space="0" w:color="808080"/>
                    <w:left w:val="outset" w:sz="6" w:space="0" w:color="808080"/>
                    <w:bottom w:val="outset" w:sz="6" w:space="0" w:color="808080"/>
                    <w:right w:val="outset" w:sz="6" w:space="0" w:color="808080"/>
                  </w:tcBorders>
                  <w:vAlign w:val="center"/>
                </w:tcPr>
                <w:p>
                  <w:pPr>
                    <w:pStyle w:val="Qlbt-cell-line"/>
                    <w:widowControl/>
                    <w:suppressAutoHyphens w:val="true"/>
                    <w:spacing w:before="0" w:after="0"/>
                    <w:jc w:val="left"/>
                    <w:rPr>
                      <w:rFonts w:ascii="Times New Roman" w:hAnsi="Times New Roman" w:eastAsia="Times New Roman" w:cs="Times New Roman"/>
                      <w:b w:val="false"/>
                      <w:bCs w:val="false"/>
                      <w:i w:val="false"/>
                      <w:i w:val="false"/>
                      <w:iCs w:val="false"/>
                      <w:caps w:val="false"/>
                      <w:smallCaps w:val="false"/>
                      <w:color w:val="000000"/>
                    </w:rPr>
                  </w:pPr>
                  <w:r>
                    <w:rPr>
                      <w:rFonts w:eastAsia="Times New Roman" w:cs="Times New Roman"/>
                      <w:b w:val="false"/>
                      <w:bCs w:val="false"/>
                      <w:i w:val="false"/>
                      <w:iCs w:val="false"/>
                      <w:caps w:val="false"/>
                      <w:smallCaps w:val="false"/>
                      <w:color w:val="000000"/>
                      <w:kern w:val="0"/>
                      <w:lang w:val="en-US" w:eastAsia="en-US" w:bidi="ar-SA"/>
                    </w:rPr>
                    <w:t>1 anno</w:t>
                  </w:r>
                </w:p>
              </w:tc>
            </w:tr>
          </w:tbl>
          <w:p>
            <w:pPr>
              <w:pStyle w:val="Normal"/>
              <w:rPr/>
            </w:pPr>
            <w:r>
              <w:rPr/>
            </w:r>
          </w:p>
        </w:tc>
      </w:tr>
    </w:tbl>
    <w:p>
      <w:pPr>
        <w:pStyle w:val="Normal"/>
        <w:spacing w:before="20" w:after="20"/>
        <w:jc w:val="left"/>
        <w:rPr>
          <w:rFonts w:ascii="Times New Roman" w:hAnsi="Times New Roman" w:eastAsia="Times New Roman" w:cs="Times New Roman"/>
          <w:b w:val="false"/>
          <w:i w:val="false"/>
          <w:i w:val="false"/>
          <w:color w:val="000000"/>
          <w:sz w:val="0"/>
        </w:rPr>
      </w:pPr>
      <w:r>
        <w:rPr>
          <w:rFonts w:eastAsia="Times New Roman" w:cs="Times New Roman"/>
          <w:b w:val="false"/>
          <w:i w:val="false"/>
          <w:color w:val="000000"/>
          <w:sz w:val="0"/>
        </w:rPr>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p>
      <w:pPr>
        <w:pStyle w:val="Heading5"/>
        <w:spacing w:before="20" w:after="20"/>
        <w:jc w:val="left"/>
        <w:rPr>
          <w:rFonts w:ascii="Times New Roman" w:hAnsi="Times New Roman" w:eastAsia="Times New Roman" w:cs="Times New Roman"/>
          <w:b w:val="false"/>
          <w:i w:val="false"/>
          <w:i w:val="false"/>
          <w:color w:val="000000"/>
          <w:sz w:val="24"/>
        </w:rPr>
      </w:pPr>
      <w:bookmarkStart w:id="13" w:name="_Toc256000013"/>
      <w:r>
        <w:rPr>
          <w:rFonts w:eastAsia="Times New Roman" w:cs="Times New Roman"/>
          <w:b w:val="false"/>
          <w:i w:val="false"/>
          <w:color w:val="000000"/>
          <w:sz w:val="24"/>
        </w:rPr>
        <w:t>10 Rispetto delle norme OMC</w:t>
      </w:r>
      <w:bookmarkEnd w:id="13"/>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 xml:space="preserve"> </w:t>
      </w:r>
      <w:r>
        <w:rPr>
          <w:rFonts w:eastAsia="Times New Roman" w:cs="Times New Roman"/>
          <w:b w:val="false"/>
          <w:i w:val="false"/>
          <w:color w:val="000000"/>
          <w:sz w:val="24"/>
        </w:rPr>
        <w:t>Green Box</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Allegato 2, punto 12, dell'accordo dell'OMC</w:t>
      </w:r>
    </w:p>
    <w:p>
      <w:pPr>
        <w:pStyle w:val="Normal"/>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t>Spiegazione indicante il modo in cui l'intervento rispetta le pertinenti disposizioni dell'allegato 2 dell'accordo sull'agricoltura dell'OMC menzionate all'articolo 10 e all'allegato II del presente regolamento (Green Box)</w:t>
      </w:r>
    </w:p>
    <w:tbl>
      <w:tblPr>
        <w:tblW w:w="5000" w:type="pct"/>
        <w:jc w:val="left"/>
        <w:tblInd w:w="25" w:type="dxa"/>
        <w:tblLayout w:type="fixed"/>
        <w:tblCellMar>
          <w:top w:w="20" w:type="dxa"/>
          <w:left w:w="20" w:type="dxa"/>
          <w:bottom w:w="0" w:type="dxa"/>
          <w:right w:w="20" w:type="dxa"/>
        </w:tblCellMar>
      </w:tblPr>
      <w:tblGrid>
        <w:gridCol w:w="10250"/>
      </w:tblGrid>
      <w:tr>
        <w:trPr>
          <w:trHeight w:val="160" w:hRule="atLeast"/>
        </w:trPr>
        <w:tc>
          <w:tcPr>
            <w:tcW w:w="10250"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before="40" w:after="40"/>
              <w:rPr>
                <w:rFonts w:ascii="Times New Roman" w:hAnsi="Times New Roman" w:eastAsia="Times New Roman" w:cs="Times New Roman"/>
              </w:rPr>
            </w:pPr>
            <w:r>
              <w:rPr>
                <w:rFonts w:eastAsia="Times New Roman" w:cs="Times New Roman"/>
              </w:rPr>
              <w:t>Il pagamento è ammissibile in quanto parte di un programma ambientale del governo chiaramente definito e dipende dal rispetto di condizioni specifiche nell'ambito del programma governativo, comprese le condizioni relative ai metodi di produzione o ai fattori produttivi. Inoltre, l'importo del pagamento è limitato ai costi aggiuntivi o alla perdita di reddito derivanti dal rispetto del programma governativo.</w:t>
            </w:r>
          </w:p>
        </w:tc>
      </w:tr>
    </w:tbl>
    <w:p>
      <w:pPr>
        <w:pStyle w:val="Heading5"/>
        <w:spacing w:before="20" w:after="20"/>
        <w:jc w:val="left"/>
        <w:rPr>
          <w:rFonts w:ascii="Times New Roman" w:hAnsi="Times New Roman" w:eastAsia="Times New Roman" w:cs="Times New Roman"/>
          <w:b w:val="false"/>
          <w:i w:val="false"/>
          <w:i w:val="false"/>
          <w:color w:val="000000"/>
          <w:sz w:val="24"/>
        </w:rPr>
      </w:pPr>
      <w:bookmarkStart w:id="14" w:name="_Toc256000014"/>
      <w:r>
        <w:rPr>
          <w:rFonts w:eastAsia="Times New Roman" w:cs="Times New Roman"/>
          <w:b w:val="false"/>
          <w:i w:val="false"/>
          <w:color w:val="000000"/>
          <w:sz w:val="24"/>
        </w:rPr>
        <w:t>11 Tassi di partecipazione applicabili all'intervento</w:t>
      </w:r>
      <w:bookmarkEnd w:id="14"/>
    </w:p>
    <w:tbl>
      <w:tblPr>
        <w:tblW w:w="5000" w:type="pct"/>
        <w:jc w:val="left"/>
        <w:tblInd w:w="25" w:type="dxa"/>
        <w:tblLayout w:type="fixed"/>
        <w:tblCellMar>
          <w:top w:w="20" w:type="dxa"/>
          <w:left w:w="20" w:type="dxa"/>
          <w:bottom w:w="20" w:type="dxa"/>
          <w:right w:w="20" w:type="dxa"/>
        </w:tblCellMar>
      </w:tblPr>
      <w:tblGrid>
        <w:gridCol w:w="758"/>
        <w:gridCol w:w="6032"/>
        <w:gridCol w:w="1410"/>
        <w:gridCol w:w="969"/>
        <w:gridCol w:w="1081"/>
      </w:tblGrid>
      <w:tr>
        <w:trPr>
          <w:tblHeader w:val="true"/>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Regione</w:t>
            </w:r>
          </w:p>
        </w:tc>
        <w:tc>
          <w:tcPr>
            <w:tcW w:w="6032"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Articolo</w:t>
            </w:r>
          </w:p>
        </w:tc>
        <w:tc>
          <w:tcPr>
            <w:tcW w:w="1410"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Aliquota da applicare</w:t>
            </w:r>
          </w:p>
        </w:tc>
        <w:tc>
          <w:tcPr>
            <w:tcW w:w="969"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i w:val="false"/>
                <w:i w:val="false"/>
                <w:color w:val="000000"/>
                <w:sz w:val="20"/>
              </w:rPr>
            </w:pPr>
            <w:r>
              <w:rPr>
                <w:rFonts w:eastAsia="Times New Roman" w:cs="Times New Roman"/>
                <w:b/>
                <w:i w:val="false"/>
                <w:color w:val="000000"/>
                <w:sz w:val="20"/>
              </w:rPr>
              <w:t>Tasso minimo</w:t>
            </w:r>
          </w:p>
        </w:tc>
        <w:tc>
          <w:tcPr>
            <w:tcW w:w="1081" w:type="dxa"/>
            <w:tcBorders>
              <w:top w:val="single" w:sz="4" w:space="0" w:color="000000"/>
              <w:left w:val="single" w:sz="4" w:space="0" w:color="000000"/>
              <w:bottom w:val="single" w:sz="4" w:space="0" w:color="000000"/>
              <w:right w:val="single" w:sz="4" w:space="0" w:color="000000"/>
            </w:tcBorders>
            <w:shd w:color="auto" w:fill="C0C0C0"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i w:val="false"/>
                <w:color w:val="000000"/>
                <w:sz w:val="20"/>
              </w:rPr>
              <w:t>Tasso massimo</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91(2)(a) - Regioni meno sviluppate</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50,50%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85,00%</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91(2)(c) - Regioni in transizione ai sensi dell'articolo 108, paragrafo 2, primo comma, lettera b), del regolamento (UE) 2021/1060</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42,50%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60,00%</w:t>
            </w:r>
          </w:p>
        </w:tc>
      </w:tr>
      <w:tr>
        <w:trPr>
          <w:trHeight w:val="240" w:hRule="atLeast"/>
        </w:trPr>
        <w:tc>
          <w:tcPr>
            <w:tcW w:w="7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IT - Italia</w:t>
            </w:r>
          </w:p>
        </w:tc>
        <w:tc>
          <w:tcPr>
            <w:tcW w:w="6032"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lef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91(2)(d) - Altre regioni</w:t>
            </w:r>
          </w:p>
        </w:tc>
        <w:tc>
          <w:tcPr>
            <w:tcW w:w="1410"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40,70%</w:t>
            </w:r>
          </w:p>
        </w:tc>
        <w:tc>
          <w:tcPr>
            <w:tcW w:w="969"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20,00%</w:t>
            </w:r>
          </w:p>
        </w:tc>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spacing w:before="20" w:after="20"/>
              <w:jc w:val="right"/>
              <w:rPr>
                <w:rFonts w:ascii="Times New Roman" w:hAnsi="Times New Roman" w:eastAsia="Times New Roman" w:cs="Times New Roman"/>
                <w:b w:val="false"/>
                <w:i w:val="false"/>
                <w:i w:val="false"/>
                <w:color w:val="000000"/>
                <w:sz w:val="20"/>
              </w:rPr>
            </w:pPr>
            <w:r>
              <w:rPr>
                <w:rFonts w:eastAsia="Times New Roman" w:cs="Times New Roman"/>
                <w:b w:val="false"/>
                <w:i w:val="false"/>
                <w:color w:val="000000"/>
                <w:sz w:val="20"/>
              </w:rPr>
              <w:t>43,00%</w:t>
            </w:r>
          </w:p>
        </w:tc>
      </w:tr>
    </w:tbl>
    <w:p>
      <w:pPr>
        <w:pStyle w:val="Heading5"/>
        <w:spacing w:before="20" w:after="20"/>
        <w:jc w:val="left"/>
        <w:rPr>
          <w:rFonts w:ascii="Times New Roman" w:hAnsi="Times New Roman" w:eastAsia="Times New Roman" w:cs="Times New Roman"/>
          <w:b w:val="false"/>
          <w:i w:val="false"/>
          <w:i w:val="false"/>
          <w:color w:val="000000"/>
          <w:sz w:val="24"/>
        </w:rPr>
      </w:pPr>
      <w:r>
        <w:rPr>
          <w:rFonts w:eastAsia="Times New Roman" w:cs="Times New Roman"/>
          <w:b w:val="false"/>
          <w:i w:val="false"/>
          <w:color w:val="000000"/>
          <w:sz w:val="24"/>
        </w:rPr>
      </w:r>
    </w:p>
    <w:sectPr>
      <w:headerReference w:type="even" r:id="rId17"/>
      <w:headerReference w:type="default" r:id="rId18"/>
      <w:headerReference w:type="first" r:id="rId19"/>
      <w:footerReference w:type="even" r:id="rId20"/>
      <w:footerReference w:type="default" r:id="rId21"/>
      <w:footerReference w:type="first" r:id="rId22"/>
      <w:footnotePr>
        <w:numFmt w:val="decimal"/>
      </w:footnotePr>
      <w:type w:val="nextPage"/>
      <w:pgSz w:w="11906" w:h="16838"/>
      <w:pgMar w:left="936" w:right="720" w:gutter="0" w:header="288" w:top="720" w:footer="72" w:bottom="86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Courier New">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90</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rFonts w:eastAsia="Times New Roman" w:cs="Times New Roman"/>
              <w:b/>
              <w:color w:val="000000"/>
              <w:sz w:val="24"/>
            </w:rPr>
            <w:fldChar w:fldCharType="begin"/>
          </w:r>
          <w:r>
            <w:rPr>
              <w:sz w:val="24"/>
              <w:b/>
              <w:rFonts w:eastAsia="Times New Roman" w:cs="Times New Roman"/>
              <w:color w:val="000000"/>
            </w:rPr>
            <w:instrText xml:space="preserve"> PAGE </w:instrText>
          </w:r>
          <w:r>
            <w:rPr>
              <w:sz w:val="24"/>
              <w:b/>
              <w:rFonts w:eastAsia="Times New Roman" w:cs="Times New Roman"/>
              <w:color w:val="000000"/>
            </w:rPr>
            <w:fldChar w:fldCharType="separate"/>
          </w:r>
          <w:r>
            <w:rPr>
              <w:sz w:val="24"/>
              <w:b/>
              <w:rFonts w:eastAsia="Times New Roman" w:cs="Times New Roman"/>
              <w:color w:val="000000"/>
            </w:rPr>
            <w:t>1</w:t>
          </w:r>
          <w:r>
            <w:rPr>
              <w:sz w:val="24"/>
              <w:b/>
              <w:rFonts w:eastAsia="Times New Roman" w:cs="Times New Roman"/>
              <w:color w:val="000000"/>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3417"/>
      <w:gridCol w:w="3416"/>
      <w:gridCol w:w="3417"/>
    </w:tblGrid>
    <w:tr>
      <w:trPr>
        <w:trHeight w:val="240" w:hRule="atLeast"/>
      </w:trPr>
      <w:tc>
        <w:tcPr>
          <w:tcW w:w="3417"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2</w:t>
          </w:r>
          <w:r>
            <w:rPr/>
            <w:fldChar w:fldCharType="end"/>
          </w:r>
        </w:p>
      </w:tc>
      <w:tc>
        <w:tcPr>
          <w:tcW w:w="3417"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20" w:type="dxa"/>
      <w:tblLayout w:type="fixed"/>
      <w:tblCellMar>
        <w:top w:w="0" w:type="dxa"/>
        <w:left w:w="100" w:type="dxa"/>
        <w:bottom w:w="0" w:type="dxa"/>
        <w:right w:w="100" w:type="dxa"/>
      </w:tblCellMar>
    </w:tblPr>
    <w:tblGrid>
      <w:gridCol w:w="5061"/>
      <w:gridCol w:w="5062"/>
      <w:gridCol w:w="5059"/>
    </w:tblGrid>
    <w:tr>
      <w:trPr>
        <w:trHeight w:val="240" w:hRule="atLeast"/>
      </w:trPr>
      <w:tc>
        <w:tcPr>
          <w:tcW w:w="5061" w:type="dxa"/>
          <w:tcBorders/>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5062" w:type="dxa"/>
          <w:tcBorders/>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3</w:t>
          </w:r>
          <w:r>
            <w:rPr/>
            <w:fldChar w:fldCharType="end"/>
          </w:r>
        </w:p>
      </w:tc>
      <w:tc>
        <w:tcPr>
          <w:tcW w:w="5059" w:type="dxa"/>
          <w:tcBorders/>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5000" w:type="pct"/>
      <w:jc w:val="left"/>
      <w:tblInd w:w="140" w:type="dxa"/>
      <w:tblLayout w:type="fixed"/>
      <w:tblCellMar>
        <w:top w:w="0" w:type="dxa"/>
        <w:left w:w="100" w:type="dxa"/>
        <w:bottom w:w="0" w:type="dxa"/>
        <w:right w:w="100" w:type="dxa"/>
      </w:tblCellMar>
    </w:tblPr>
    <w:tblGrid>
      <w:gridCol w:w="3417"/>
      <w:gridCol w:w="3416"/>
      <w:gridCol w:w="3417"/>
    </w:tblGrid>
    <w:tr>
      <w:trPr>
        <w:tblHeader w:val="true"/>
        <w:trHeight w:val="240" w:hRule="atLeast"/>
      </w:trPr>
      <w:tc>
        <w:tcPr>
          <w:tcW w:w="3417" w:type="dxa"/>
          <w:tcBorders/>
          <w:shd w:color="auto" w:fill="FFFFFF" w:val="clear"/>
          <w:vAlign w:val="center"/>
        </w:tcPr>
        <w:p>
          <w:pPr>
            <w:pStyle w:val="Normal"/>
            <w:jc w:val="left"/>
            <w:rPr>
              <w:rFonts w:ascii="Times New Roman" w:hAnsi="Times New Roman" w:eastAsia="Times New Roman" w:cs="Times New Roman"/>
              <w:b/>
              <w:color w:val="000000"/>
              <w:sz w:val="24"/>
            </w:rPr>
          </w:pPr>
          <w:r>
            <w:rPr>
              <w:rFonts w:eastAsia="Times New Roman" w:cs="Times New Roman"/>
              <w:b/>
              <w:color w:val="000000"/>
              <w:sz w:val="32"/>
            </w:rPr>
            <w:t>IT</w:t>
          </w:r>
        </w:p>
      </w:tc>
      <w:tc>
        <w:tcPr>
          <w:tcW w:w="3416" w:type="dxa"/>
          <w:tcBorders/>
          <w:shd w:color="auto" w:fill="FFFFFF" w:val="clear"/>
          <w:vAlign w:val="center"/>
        </w:tcPr>
        <w:p>
          <w:pPr>
            <w:pStyle w:val="Normal"/>
            <w:jc w:val="center"/>
            <w:rPr>
              <w:rFonts w:ascii="Times New Roman" w:hAnsi="Times New Roman" w:eastAsia="Times New Roman" w:cs="Times New Roman"/>
              <w:b/>
              <w:color w:val="000000"/>
              <w:sz w:val="32"/>
            </w:rPr>
          </w:pPr>
          <w:r>
            <w:rPr/>
            <w:fldChar w:fldCharType="begin"/>
          </w:r>
          <w:r>
            <w:rPr/>
            <w:instrText xml:space="preserve"> PAGE </w:instrText>
          </w:r>
          <w:r>
            <w:rPr/>
            <w:fldChar w:fldCharType="separate"/>
          </w:r>
          <w:r>
            <w:rPr/>
            <w:t>90</w:t>
          </w:r>
          <w:r>
            <w:rPr/>
            <w:fldChar w:fldCharType="end"/>
          </w:r>
        </w:p>
      </w:tc>
      <w:tc>
        <w:tcPr>
          <w:tcW w:w="3417" w:type="dxa"/>
          <w:tcBorders/>
          <w:shd w:color="auto" w:fill="FFFFFF" w:val="clear"/>
          <w:vAlign w:val="center"/>
        </w:tcPr>
        <w:p>
          <w:pPr>
            <w:pStyle w:val="Normal"/>
            <w:jc w:val="right"/>
            <w:rPr>
              <w:rFonts w:ascii="Times New Roman" w:hAnsi="Times New Roman" w:eastAsia="Times New Roman" w:cs="Times New Roman"/>
              <w:b/>
              <w:color w:val="000000"/>
              <w:sz w:val="32"/>
            </w:rPr>
          </w:pPr>
          <w:r>
            <w:rPr>
              <w:rFonts w:eastAsia="Times New Roman" w:cs="Times New Roman"/>
              <w:b/>
              <w:color w:val="000000"/>
              <w:sz w:val="32"/>
            </w:rPr>
            <w:t>IT</w:t>
          </w:r>
        </w:p>
      </w:tc>
    </w:tr>
  </w:tbl>
  <w:p>
    <w:pPr>
      <w:pStyle w:val="Normal"/>
      <w:rPr>
        <w:rFonts w:ascii="Times New Roman" w:hAnsi="Times New Roman" w:eastAsia="Times New Roman" w:cs="Times New Roman"/>
        <w:b/>
        <w:color w:val="000000"/>
      </w:rPr>
    </w:pPr>
    <w:r>
      <w:rPr>
        <w:rFonts w:eastAsia="Times New Roman" w:cs="Times New Roman"/>
        <w:b/>
        <w:color w:val="00000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rmal"/>
        <w:widowControl w:val="false"/>
        <w:numPr>
          <w:ilvl w:val="0"/>
          <w:numId w:val="0"/>
        </w:numPr>
        <w:suppressAutoHyphens w:val="true"/>
        <w:spacing w:lineRule="auto" w:line="240" w:before="0" w:after="0"/>
        <w:ind w:hanging="0" w:left="0"/>
        <w:jc w:val="both"/>
        <w:outlineLvl w:val="3"/>
        <w:rPr>
          <w:highlight w:val="none"/>
          <w:shd w:fill="B2FF59" w:val="clear"/>
          <w14:ligatures w14:val="none"/>
        </w:rPr>
      </w:pPr>
      <w:r>
        <w:rPr>
          <w:rStyle w:val="Caratterinotaapidipagina"/>
        </w:rPr>
        <w:footnoteRef/>
      </w:r>
      <w:r>
        <w:rPr>
          <w:sz w:val="22"/>
          <w:shd w:fill="B2FF59" w:val="clear"/>
          <w14:ligatures w14:val="none"/>
        </w:rPr>
        <w:t>Regione Piemonte: si intende ampliare l’ambito di applicazione dell’intervento inserendo tra le specie ammissibili anche i suini</w:t>
      </w:r>
      <w:r>
        <w:rPr>
          <w:rFonts w:eastAsia="Times New Roman" w:cs="Times New Roman"/>
          <w:color w:val="000000"/>
          <w:kern w:val="0"/>
          <w:sz w:val="22"/>
          <w:szCs w:val="24"/>
          <w:shd w:fill="B2FF59" w:val="clear"/>
          <w:lang w:val="en-US" w:eastAsia="en-US" w:bidi="ar-SA"/>
          <w14:ligatures w14:val="none"/>
        </w:rPr>
        <w:t xml:space="preserve">, in quanto </w:t>
      </w:r>
      <w:r>
        <w:rPr>
          <w:rStyle w:val="Carpredefinitoparagrafo"/>
          <w:rFonts w:eastAsia="Times New Roman" w:cs="Times New Roman"/>
          <w:color w:val="000000"/>
          <w:kern w:val="0"/>
          <w:sz w:val="22"/>
          <w:szCs w:val="24"/>
          <w:shd w:fill="B2FF59" w:val="clear"/>
          <w:lang w:val="en-US" w:eastAsia="en-US" w:bidi="ar-SA"/>
          <w14:ligatures w14:val="none"/>
        </w:rPr>
        <w:t>comparto produttivo caratterizzato da alta intensività dell’allevamento e quindi da maggiori fabbisogni di miglioramento del benessere animale, in coerenza con la realtà produttiva piemontese.</w:t>
      </w:r>
    </w:p>
  </w:footnote>
  <w:footnote w:id="3">
    <w:p>
      <w:pPr>
        <w:pStyle w:val="Normal"/>
        <w:widowControl w:val="false"/>
        <w:numPr>
          <w:ilvl w:val="0"/>
          <w:numId w:val="0"/>
        </w:numPr>
        <w:suppressAutoHyphens w:val="true"/>
        <w:spacing w:lineRule="auto" w:line="240" w:before="0" w:after="0"/>
        <w:ind w:hanging="0" w:left="0"/>
        <w:jc w:val="both"/>
        <w:outlineLvl w:val="3"/>
        <w:rPr>
          <w:highlight w:val="none"/>
          <w:shd w:fill="B2FF59" w:val="clear"/>
        </w:rPr>
      </w:pPr>
      <w:r>
        <w:rPr>
          <w:rStyle w:val="Caratterinotaapidipagina"/>
        </w:rPr>
        <w:footnoteRef/>
      </w:r>
      <w:r>
        <w:rPr>
          <w:sz w:val="22"/>
          <w:shd w:fill="B2FF59" w:val="clear"/>
        </w:rPr>
        <w:t xml:space="preserve">Regione Piemonte: si intende ampliare l’ambito </w:t>
      </w:r>
      <w:r>
        <w:rPr>
          <w:rFonts w:eastAsia="Times New Roman" w:cs="Times New Roman"/>
          <w:color w:val="000000"/>
          <w:kern w:val="0"/>
          <w:sz w:val="22"/>
          <w:szCs w:val="24"/>
          <w:shd w:fill="B2FF59" w:val="clear"/>
          <w:lang w:val="en-US" w:eastAsia="en-US" w:bidi="ar-SA"/>
        </w:rPr>
        <w:t xml:space="preserve">di applicazione dell’intervento inserendo tra le specie ammissibili anche i suini, in quanto </w:t>
      </w:r>
      <w:r>
        <w:rPr>
          <w:rStyle w:val="Carpredefinitoparagrafo"/>
          <w:rFonts w:eastAsia="Times New Roman" w:cs="Times New Roman"/>
          <w:color w:val="000000"/>
          <w:kern w:val="0"/>
          <w:sz w:val="22"/>
          <w:szCs w:val="24"/>
          <w:shd w:fill="B2FF59" w:val="clear"/>
          <w:lang w:val="en-US" w:eastAsia="en-US" w:bidi="ar-SA"/>
        </w:rPr>
        <w:t>comparto produttivo caratterizzato da alta intensività dell’allevamento e quindi da maggiori fabbisogni di miglioramento del benessere animale, in coerenza con la realtà produttiva piemontese.</w:t>
      </w:r>
    </w:p>
  </w:footnote>
  <w:footnote w:id="4">
    <w:p>
      <w:pPr>
        <w:pStyle w:val="FootnoteText"/>
        <w:jc w:val="both"/>
        <w:rPr/>
      </w:pPr>
      <w:r>
        <w:rPr>
          <w:rStyle w:val="Caratterinotaapidipagina"/>
        </w:rPr>
        <w:footnoteRef/>
      </w:r>
      <w:r>
        <w:rPr>
          <w:rStyle w:val="Carpredefinitoparagrafo"/>
          <w:sz w:val="20"/>
          <w:szCs w:val="20"/>
          <w:shd w:fill="B2FF59" w:val="clear"/>
        </w:rPr>
        <w:tab/>
        <w:t>Regione Piemonte: a seguito dell’introduzione dei suin</w:t>
      </w:r>
      <w:r>
        <w:rPr>
          <w:rStyle w:val="Carpredefinitoparagrafo"/>
          <w:rFonts w:eastAsia="Times New Roman" w:cs="Times New Roman"/>
          <w:color w:val="000000"/>
          <w:kern w:val="0"/>
          <w:sz w:val="20"/>
          <w:szCs w:val="20"/>
          <w:shd w:fill="B2FF59" w:val="clear"/>
          <w:lang w:val="en-US" w:eastAsia="en-US" w:bidi="ar-SA"/>
        </w:rPr>
        <w:t>i tra le specie ammissibili, si prevede la possibilità di assumere impegni di durata ridotta, legata alla brevità del ciclo produttivo di tale specie.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Heading1">
    <w:name w:val="Heading 1"/>
    <w:basedOn w:val="Normal"/>
    <w:next w:val="Normal"/>
    <w:qFormat/>
    <w:rsid w:val="00ef7b96"/>
    <w:pPr>
      <w:keepNext w:val="true"/>
      <w:spacing w:before="240" w:after="60"/>
      <w:outlineLvl w:val="0"/>
    </w:pPr>
    <w:rPr>
      <w:rFonts w:ascii="Arial" w:hAnsi="Arial" w:cs="Arial"/>
      <w:b/>
      <w:bCs/>
      <w:kern w:val="2"/>
      <w:sz w:val="32"/>
      <w:szCs w:val="32"/>
    </w:rPr>
  </w:style>
  <w:style w:type="paragraph" w:styleId="Heading2">
    <w:name w:val="Heading 2"/>
    <w:basedOn w:val="Normal"/>
    <w:next w:val="Normal"/>
    <w:qFormat/>
    <w:rsid w:val="00ef7b96"/>
    <w:pPr>
      <w:keepNext w:val="true"/>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val="true"/>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character" w:styleId="DefaultParagraphFont" w:default="1">
    <w:name w:val="Default Paragraph Font"/>
    <w:semiHidden/>
    <w:qFormat/>
    <w:rPr/>
  </w:style>
  <w:style w:type="character" w:styleId="Hyperlink">
    <w:name w:val="Hyperlink"/>
    <w:basedOn w:val="DefaultParagraphFont"/>
    <w:rsid w:val="00ef7b96"/>
    <w:rPr>
      <w:color w:val="0000FF"/>
      <w:u w:val="single"/>
    </w:rPr>
  </w:style>
  <w:style w:type="character" w:styleId="Saltoaindice">
    <w:name w:val="Salto a indice"/>
    <w:qFormat/>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Caratterinotadichiusura">
    <w:name w:val="Caratteri nota di chiusura"/>
    <w:qFormat/>
    <w:rPr>
      <w:vertAlign w:val="superscript"/>
    </w:rPr>
  </w:style>
  <w:style w:type="character" w:styleId="EndnoteReference">
    <w:name w:val="Endnote Reference"/>
    <w:rPr>
      <w:vertAlign w:val="superscript"/>
    </w:rPr>
  </w:style>
  <w:style w:type="character" w:styleId="Carpredefinitoparagrafo">
    <w:name w:val="Car. predefinito paragrafo"/>
    <w:qFormat/>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Qlbt-cell-lineql-align-center" w:customStyle="1">
    <w:name w:val="qlbt-cell-line ql-align-center"/>
    <w:basedOn w:val="Normal"/>
    <w:qFormat/>
    <w:pPr/>
    <w:rPr/>
  </w:style>
  <w:style w:type="paragraph" w:styleId="Qlbt-cell-line" w:customStyle="1">
    <w:name w:val="qlbt-cell-line"/>
    <w:basedOn w:val="Normal"/>
    <w:qFormat/>
    <w:pPr/>
    <w:rPr/>
  </w:style>
  <w:style w:type="paragraph" w:styleId="Qlbt-cell-lineql-align-justify" w:customStyle="1">
    <w:name w:val="qlbt-cell-line ql-align-justify"/>
    <w:basedOn w:val="Normal"/>
    <w:qFormat/>
    <w:pPr/>
    <w:rPr/>
  </w:style>
  <w:style w:type="paragraph" w:styleId="TOC1">
    <w:name w:val="TOC 1"/>
    <w:basedOn w:val="Normal"/>
    <w:next w:val="Normal"/>
    <w:autoRedefine/>
    <w:rsid w:val="00805bce"/>
    <w:pPr/>
    <w:rPr>
      <w:b w:val="false"/>
      <w:caps w:val="false"/>
      <w:smallCaps w:val="false"/>
    </w:rPr>
  </w:style>
  <w:style w:type="paragraph" w:styleId="TOC2">
    <w:name w:val="TOC 2"/>
    <w:basedOn w:val="Normal"/>
    <w:next w:val="Normal"/>
    <w:autoRedefine/>
    <w:rsid w:val="00805bce"/>
    <w:pPr>
      <w:ind w:left="240"/>
    </w:pPr>
    <w:rPr/>
  </w:style>
  <w:style w:type="paragraph" w:styleId="TOC3">
    <w:name w:val="TOC 3"/>
    <w:basedOn w:val="Normal"/>
    <w:next w:val="Normal"/>
    <w:autoRedefine/>
    <w:rsid w:val="00805bce"/>
    <w:pPr>
      <w:ind w:left="480"/>
    </w:pPr>
    <w:rPr>
      <w:i w:val="false"/>
    </w:rPr>
  </w:style>
  <w:style w:type="paragraph" w:styleId="TOC4">
    <w:name w:val="TOC 4"/>
    <w:basedOn w:val="Normal"/>
    <w:next w:val="Normal"/>
    <w:autoRedefine/>
    <w:rsid w:val="00805bce"/>
    <w:pPr>
      <w:ind w:left="720"/>
    </w:pPr>
    <w:rPr>
      <w:i w:val="false"/>
    </w:rPr>
  </w:style>
  <w:style w:type="paragraph" w:styleId="TOC5">
    <w:name w:val="TOC 5"/>
    <w:basedOn w:val="Normal"/>
    <w:next w:val="Normal"/>
    <w:autoRedefine/>
    <w:rsid w:val="00805bce"/>
    <w:pPr>
      <w:ind w:left="960"/>
    </w:pPr>
    <w:rPr/>
  </w:style>
  <w:style w:type="paragraph" w:styleId="Intestazioneepidipagina">
    <w:name w:val="Intestazione e piè di pagina"/>
    <w:basedOn w:val="Normal"/>
    <w:qFormat/>
    <w:pPr/>
    <w:rPr/>
  </w:style>
  <w:style w:type="paragraph" w:styleId="Header">
    <w:name w:val="Header"/>
    <w:basedOn w:val="Intestazioneepidipagina"/>
    <w:pPr/>
    <w:rPr/>
  </w:style>
  <w:style w:type="paragraph" w:styleId="Footer">
    <w:name w:val="Footer"/>
    <w:basedOn w:val="Intestazioneepidipagina"/>
    <w:pPr/>
    <w:rPr/>
  </w:style>
  <w:style w:type="paragraph" w:styleId="FootnoteText">
    <w:name w:val="Footnote Text"/>
    <w:basedOn w:val="Normal"/>
    <w:pPr>
      <w:suppressLineNumbers/>
      <w:ind w:hanging="340" w:left="340"/>
    </w:pPr>
    <w:rPr>
      <w:sz w:val="20"/>
      <w:szCs w:val="20"/>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semiHidden/>
    <w:qFormat/>
  </w:style>
  <w:style w:type="table" w:default="1" w:styleId="TableNormal">
    <w:name w:val="Normal Table"/>
    <w:semiHidden/>
    <w:tblPr>
      <w:tblCellMar>
        <w:top w:w="0" w:type="dxa"/>
        <w:left w:w="108" w:type="dxa"/>
        <w:bottom w:w="0" w:type="dxa"/>
        <w:right w:w="108" w:type="dxa"/>
      </w:tblCellMar>
    </w:tblPr>
  </w:style>
  <w:style w:type="table" w:customStyle="1" w:styleId="quill-better-table">
    <w:name w:val="quill-better-table"/>
    <w:basedOn w:val="Table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yperlink" Target="https://europa.eu/citizens-initiative/end-cage-age_it" TargetMode="Externa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20" Type="http://schemas.openxmlformats.org/officeDocument/2006/relationships/footer" Target="footer8.xml"/><Relationship Id="rId21" Type="http://schemas.openxmlformats.org/officeDocument/2006/relationships/footer" Target="footer9.xml"/><Relationship Id="rId22" Type="http://schemas.openxmlformats.org/officeDocument/2006/relationships/footer" Target="footer10.xml"/><Relationship Id="rId23" Type="http://schemas.openxmlformats.org/officeDocument/2006/relationships/footnotes" Target="footnotes.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Template>
  <TotalTime>275</TotalTime>
  <Application>LibreOffice/7.6.6.3$Windows_X86_64 LibreOffice_project/d97b2716a9a4a2ce1391dee1765565ea469b0ae7</Application>
  <AppVersion>15.0000</AppVersion>
  <Pages>91</Pages>
  <Words>20527</Words>
  <Characters>120601</Characters>
  <CharactersWithSpaces>139277</CharactersWithSpaces>
  <Paragraphs>2110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2025-06-27T11:34:31Z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